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D7B9B" w14:textId="4F358F56" w:rsidR="00231BF8" w:rsidRPr="00097928" w:rsidRDefault="00231BF8" w:rsidP="001131BE">
      <w:pPr>
        <w:tabs>
          <w:tab w:val="left" w:pos="1980"/>
        </w:tabs>
        <w:spacing w:after="180" w:line="276" w:lineRule="auto"/>
        <w:rPr>
          <w:rFonts w:cs="Arial"/>
          <w:b/>
          <w:noProof/>
          <w:sz w:val="24"/>
          <w:lang w:eastAsia="en-US"/>
        </w:rPr>
      </w:pPr>
      <w:r w:rsidRPr="00097928">
        <w:rPr>
          <w:rFonts w:cs="Arial"/>
          <w:b/>
          <w:noProof/>
          <w:sz w:val="24"/>
          <w:lang w:eastAsia="en-US"/>
        </w:rPr>
        <w:t>3GPP TSG-RAN WG2 Meeting #</w:t>
      </w:r>
      <w:r w:rsidR="00844B85" w:rsidRPr="00097928">
        <w:rPr>
          <w:rFonts w:cs="Arial"/>
          <w:b/>
          <w:noProof/>
          <w:sz w:val="24"/>
          <w:lang w:eastAsia="en-US"/>
        </w:rPr>
        <w:t>11</w:t>
      </w:r>
      <w:r w:rsidR="002D2453" w:rsidRPr="00097928">
        <w:rPr>
          <w:rFonts w:cs="Arial"/>
          <w:b/>
          <w:noProof/>
          <w:sz w:val="24"/>
          <w:lang w:eastAsia="en-US"/>
        </w:rPr>
        <w:t>9</w:t>
      </w:r>
      <w:r w:rsidR="00844B85" w:rsidRPr="00097928">
        <w:rPr>
          <w:rFonts w:cs="Arial"/>
          <w:b/>
          <w:noProof/>
          <w:sz w:val="24"/>
          <w:lang w:eastAsia="en-US"/>
        </w:rPr>
        <w:t xml:space="preserve"> </w:t>
      </w:r>
      <w:r w:rsidRPr="00097928">
        <w:rPr>
          <w:rFonts w:cs="Arial"/>
          <w:b/>
          <w:noProof/>
          <w:sz w:val="24"/>
          <w:lang w:eastAsia="en-US"/>
        </w:rPr>
        <w:t>electronic</w:t>
      </w:r>
      <w:r w:rsidRPr="00097928">
        <w:rPr>
          <w:rFonts w:cs="Arial"/>
          <w:b/>
          <w:noProof/>
          <w:sz w:val="24"/>
          <w:lang w:eastAsia="en-US"/>
        </w:rPr>
        <w:tab/>
        <w:t xml:space="preserve">                   </w:t>
      </w:r>
      <w:r w:rsidR="001562AE" w:rsidRPr="00097928">
        <w:rPr>
          <w:rFonts w:cs="Arial"/>
          <w:b/>
          <w:noProof/>
          <w:sz w:val="24"/>
          <w:lang w:eastAsia="en-US"/>
        </w:rPr>
        <w:t xml:space="preserve">  </w:t>
      </w:r>
      <w:r w:rsidR="009F7F16" w:rsidRPr="00097928">
        <w:rPr>
          <w:rFonts w:cs="Arial"/>
          <w:b/>
          <w:noProof/>
          <w:sz w:val="24"/>
          <w:lang w:eastAsia="en-US"/>
        </w:rPr>
        <w:t>R2-</w:t>
      </w:r>
      <w:r w:rsidR="00844B85" w:rsidRPr="00097928">
        <w:rPr>
          <w:rFonts w:cs="Arial"/>
          <w:b/>
          <w:noProof/>
          <w:sz w:val="24"/>
          <w:lang w:eastAsia="en-US"/>
        </w:rPr>
        <w:t>2</w:t>
      </w:r>
      <w:r w:rsidR="006731B9" w:rsidRPr="00097928">
        <w:rPr>
          <w:rFonts w:cs="Arial"/>
          <w:b/>
          <w:noProof/>
          <w:sz w:val="24"/>
          <w:lang w:eastAsia="en-US"/>
        </w:rPr>
        <w:t>20</w:t>
      </w:r>
      <w:r w:rsidR="00660B5D" w:rsidRPr="00097928">
        <w:rPr>
          <w:rFonts w:cs="Arial"/>
          <w:b/>
          <w:noProof/>
          <w:sz w:val="24"/>
        </w:rPr>
        <w:t>7656</w:t>
      </w:r>
    </w:p>
    <w:p w14:paraId="392BBBCE" w14:textId="19CEB9A9" w:rsidR="00672252" w:rsidRPr="00097928" w:rsidRDefault="00231BF8" w:rsidP="001131BE">
      <w:pPr>
        <w:tabs>
          <w:tab w:val="left" w:pos="1980"/>
        </w:tabs>
        <w:spacing w:after="180" w:line="276" w:lineRule="auto"/>
        <w:rPr>
          <w:rFonts w:cs="Arial"/>
          <w:b/>
          <w:noProof/>
          <w:sz w:val="24"/>
          <w:lang w:eastAsia="en-US"/>
        </w:rPr>
      </w:pPr>
      <w:r w:rsidRPr="00097928">
        <w:rPr>
          <w:rFonts w:cs="Arial"/>
          <w:b/>
          <w:noProof/>
          <w:sz w:val="24"/>
          <w:lang w:eastAsia="en-US"/>
        </w:rPr>
        <w:t xml:space="preserve">Online, </w:t>
      </w:r>
      <w:r w:rsidR="002D2453" w:rsidRPr="00097928">
        <w:rPr>
          <w:rFonts w:cs="Arial"/>
          <w:b/>
          <w:noProof/>
          <w:sz w:val="24"/>
          <w:lang w:eastAsia="en-US"/>
        </w:rPr>
        <w:t>A</w:t>
      </w:r>
      <w:r w:rsidR="002D2453" w:rsidRPr="00097928">
        <w:rPr>
          <w:rFonts w:cs="Arial"/>
          <w:b/>
          <w:noProof/>
          <w:sz w:val="24"/>
        </w:rPr>
        <w:t>ug</w:t>
      </w:r>
      <w:r w:rsidRPr="00097928">
        <w:rPr>
          <w:rFonts w:cs="Arial"/>
          <w:b/>
          <w:noProof/>
          <w:sz w:val="24"/>
          <w:lang w:eastAsia="en-US"/>
        </w:rPr>
        <w:t>, 202</w:t>
      </w:r>
      <w:r w:rsidR="006731B9" w:rsidRPr="00097928">
        <w:rPr>
          <w:rFonts w:cs="Arial"/>
          <w:b/>
          <w:noProof/>
          <w:sz w:val="24"/>
          <w:lang w:eastAsia="en-US"/>
        </w:rPr>
        <w:t>2</w:t>
      </w:r>
    </w:p>
    <w:p w14:paraId="5DD0A726" w14:textId="77777777" w:rsidR="00231BF8" w:rsidRPr="00097928" w:rsidRDefault="00231BF8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eastAsia="en-US"/>
        </w:rPr>
      </w:pPr>
    </w:p>
    <w:p w14:paraId="28A94A6D" w14:textId="06DFE131" w:rsidR="00495DB1" w:rsidRPr="00097928" w:rsidRDefault="00495DB1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097928">
        <w:rPr>
          <w:rFonts w:cs="Arial"/>
          <w:b/>
          <w:bCs/>
          <w:sz w:val="24"/>
          <w:lang w:val="en-US" w:eastAsia="en-US"/>
        </w:rPr>
        <w:t>Agenda Item:</w:t>
      </w:r>
      <w:r w:rsidRPr="00097928">
        <w:rPr>
          <w:rFonts w:cs="Arial"/>
          <w:b/>
          <w:bCs/>
          <w:sz w:val="24"/>
          <w:lang w:val="en-US" w:eastAsia="en-US"/>
        </w:rPr>
        <w:tab/>
      </w:r>
      <w:r w:rsidR="004857D3" w:rsidRPr="00097928">
        <w:rPr>
          <w:rFonts w:cs="Arial"/>
          <w:b/>
          <w:bCs/>
          <w:sz w:val="24"/>
          <w:lang w:val="en-US" w:eastAsia="en-US"/>
        </w:rPr>
        <w:t>8.</w:t>
      </w:r>
      <w:r w:rsidR="00C77571" w:rsidRPr="00097928">
        <w:rPr>
          <w:rFonts w:cs="Arial"/>
          <w:b/>
          <w:bCs/>
          <w:sz w:val="24"/>
          <w:lang w:val="en-US" w:eastAsia="en-US"/>
        </w:rPr>
        <w:t>4</w:t>
      </w:r>
      <w:r w:rsidR="00660B5D" w:rsidRPr="00097928">
        <w:rPr>
          <w:rFonts w:cs="Arial"/>
          <w:b/>
          <w:bCs/>
          <w:sz w:val="24"/>
          <w:lang w:val="en-US" w:eastAsia="en-US"/>
        </w:rPr>
        <w:t>.2.2</w:t>
      </w:r>
    </w:p>
    <w:p w14:paraId="0199077A" w14:textId="77777777" w:rsidR="00495DB1" w:rsidRPr="00097928" w:rsidRDefault="00495DB1" w:rsidP="001131BE">
      <w:pPr>
        <w:tabs>
          <w:tab w:val="left" w:pos="1979"/>
          <w:tab w:val="left" w:pos="2100"/>
          <w:tab w:val="left" w:pos="2520"/>
          <w:tab w:val="left" w:pos="41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097928">
        <w:rPr>
          <w:rFonts w:cs="Arial"/>
          <w:b/>
          <w:bCs/>
          <w:sz w:val="24"/>
          <w:lang w:val="en-US" w:eastAsia="en-US"/>
        </w:rPr>
        <w:t xml:space="preserve">Source: </w:t>
      </w:r>
      <w:r w:rsidRPr="00097928">
        <w:rPr>
          <w:rFonts w:cs="Arial"/>
          <w:b/>
          <w:bCs/>
          <w:sz w:val="24"/>
          <w:lang w:val="en-US" w:eastAsia="en-US"/>
        </w:rPr>
        <w:tab/>
        <w:t>OPPO</w:t>
      </w:r>
    </w:p>
    <w:p w14:paraId="66C0788F" w14:textId="13B4AA21" w:rsidR="00495DB1" w:rsidRPr="00097928" w:rsidRDefault="00495DB1" w:rsidP="001131BE">
      <w:pPr>
        <w:tabs>
          <w:tab w:val="left" w:pos="2100"/>
        </w:tabs>
        <w:spacing w:after="180" w:line="276" w:lineRule="auto"/>
        <w:ind w:left="1979" w:hanging="1979"/>
        <w:rPr>
          <w:rFonts w:cs="Arial"/>
          <w:b/>
          <w:bCs/>
          <w:sz w:val="24"/>
          <w:lang w:val="en-US"/>
        </w:rPr>
      </w:pPr>
      <w:r w:rsidRPr="00097928">
        <w:rPr>
          <w:rFonts w:cs="Arial"/>
          <w:b/>
          <w:bCs/>
          <w:sz w:val="24"/>
          <w:lang w:val="en-US" w:eastAsia="en-US"/>
        </w:rPr>
        <w:t xml:space="preserve">Title:  </w:t>
      </w:r>
      <w:r w:rsidRPr="00097928">
        <w:rPr>
          <w:rFonts w:cs="Arial"/>
          <w:b/>
          <w:bCs/>
          <w:sz w:val="24"/>
          <w:lang w:val="en-US" w:eastAsia="en-US"/>
        </w:rPr>
        <w:tab/>
      </w:r>
      <w:r w:rsidR="00787989" w:rsidRPr="00097928">
        <w:rPr>
          <w:rFonts w:cs="Arial"/>
          <w:b/>
          <w:bCs/>
          <w:sz w:val="24"/>
          <w:lang w:val="en-US"/>
        </w:rPr>
        <w:t>Discussion</w:t>
      </w:r>
      <w:r w:rsidR="00787989" w:rsidRPr="00097928">
        <w:rPr>
          <w:rFonts w:cs="Arial"/>
          <w:b/>
          <w:bCs/>
          <w:sz w:val="24"/>
          <w:lang w:val="en-US" w:eastAsia="en-US"/>
        </w:rPr>
        <w:t xml:space="preserve"> </w:t>
      </w:r>
      <w:r w:rsidR="00787989" w:rsidRPr="00097928">
        <w:rPr>
          <w:rFonts w:cs="Arial"/>
          <w:b/>
          <w:bCs/>
          <w:sz w:val="24"/>
          <w:lang w:val="en-US"/>
        </w:rPr>
        <w:t>on</w:t>
      </w:r>
      <w:r w:rsidR="00787989" w:rsidRPr="00097928">
        <w:rPr>
          <w:rFonts w:cs="Arial"/>
          <w:b/>
          <w:bCs/>
          <w:sz w:val="24"/>
          <w:lang w:val="en-US" w:eastAsia="en-US"/>
        </w:rPr>
        <w:t xml:space="preserve"> </w:t>
      </w:r>
      <w:r w:rsidR="00234550" w:rsidRPr="00097928">
        <w:rPr>
          <w:rFonts w:cs="Arial"/>
          <w:b/>
          <w:bCs/>
          <w:sz w:val="24"/>
          <w:lang w:val="en-US" w:eastAsia="en-US"/>
        </w:rPr>
        <w:t>measurement and reporting</w:t>
      </w:r>
      <w:r w:rsidR="00787989" w:rsidRPr="00097928">
        <w:rPr>
          <w:rFonts w:cs="Arial"/>
          <w:b/>
          <w:bCs/>
          <w:sz w:val="24"/>
          <w:lang w:val="en-US" w:eastAsia="en-US"/>
        </w:rPr>
        <w:t xml:space="preserve"> </w:t>
      </w:r>
      <w:r w:rsidR="00787989" w:rsidRPr="00097928">
        <w:rPr>
          <w:rFonts w:cs="Arial"/>
          <w:b/>
          <w:bCs/>
          <w:sz w:val="24"/>
          <w:lang w:val="en-US"/>
        </w:rPr>
        <w:t>of</w:t>
      </w:r>
      <w:r w:rsidR="00787989" w:rsidRPr="00097928">
        <w:rPr>
          <w:rFonts w:cs="Arial"/>
          <w:b/>
          <w:bCs/>
          <w:sz w:val="24"/>
          <w:lang w:val="en-US" w:eastAsia="en-US"/>
        </w:rPr>
        <w:t xml:space="preserve"> L1/L2 </w:t>
      </w:r>
      <w:r w:rsidR="00787989" w:rsidRPr="00097928">
        <w:rPr>
          <w:rFonts w:cs="Arial"/>
          <w:b/>
          <w:bCs/>
          <w:sz w:val="24"/>
          <w:lang w:val="en-US"/>
        </w:rPr>
        <w:t>mobility</w:t>
      </w:r>
    </w:p>
    <w:p w14:paraId="00DDEA5C" w14:textId="77777777" w:rsidR="00495DB1" w:rsidRPr="00097928" w:rsidRDefault="00495DB1" w:rsidP="001131BE">
      <w:pPr>
        <w:tabs>
          <w:tab w:val="left" w:pos="1979"/>
        </w:tabs>
        <w:spacing w:after="180" w:line="276" w:lineRule="auto"/>
        <w:rPr>
          <w:rFonts w:cs="Arial"/>
          <w:b/>
          <w:bCs/>
          <w:sz w:val="24"/>
          <w:lang w:val="en-US" w:eastAsia="en-US"/>
        </w:rPr>
      </w:pPr>
      <w:r w:rsidRPr="00097928">
        <w:rPr>
          <w:rFonts w:cs="Arial"/>
          <w:b/>
          <w:bCs/>
          <w:sz w:val="24"/>
          <w:lang w:val="en-US" w:eastAsia="en-US"/>
        </w:rPr>
        <w:t>Document for:</w:t>
      </w:r>
      <w:r w:rsidRPr="00097928">
        <w:rPr>
          <w:rFonts w:cs="Arial"/>
          <w:b/>
          <w:bCs/>
          <w:sz w:val="24"/>
          <w:lang w:val="en-US" w:eastAsia="en-US"/>
        </w:rPr>
        <w:tab/>
        <w:t>Discussion and Decision</w:t>
      </w:r>
    </w:p>
    <w:p w14:paraId="5C747348" w14:textId="77777777" w:rsidR="00E90E49" w:rsidRPr="00097928" w:rsidRDefault="00E90E49" w:rsidP="001131BE">
      <w:pPr>
        <w:spacing w:line="276" w:lineRule="auto"/>
        <w:rPr>
          <w:rFonts w:cs="Arial"/>
        </w:rPr>
      </w:pPr>
    </w:p>
    <w:p w14:paraId="7A778345" w14:textId="1D967A9E" w:rsidR="00E90E49" w:rsidRPr="00097928" w:rsidRDefault="00E90E49" w:rsidP="001131BE">
      <w:pPr>
        <w:pStyle w:val="1"/>
        <w:pBdr>
          <w:top w:val="single" w:sz="12" w:space="4" w:color="auto"/>
        </w:pBdr>
        <w:spacing w:line="276" w:lineRule="auto"/>
      </w:pPr>
      <w:bookmarkStart w:id="0" w:name="_Ref488331639"/>
      <w:r w:rsidRPr="00097928">
        <w:t>Introduction</w:t>
      </w:r>
      <w:bookmarkEnd w:id="0"/>
      <w:r w:rsidR="00BC27FE" w:rsidRPr="00097928">
        <w:t xml:space="preserve"> </w:t>
      </w:r>
    </w:p>
    <w:p w14:paraId="30EAC828" w14:textId="11142C47" w:rsidR="006876D5" w:rsidRPr="00097928" w:rsidRDefault="00020A64" w:rsidP="006876D5">
      <w:pPr>
        <w:rPr>
          <w:rFonts w:cs="Arial"/>
        </w:rPr>
      </w:pPr>
      <w:r w:rsidRPr="00097928">
        <w:rPr>
          <w:rFonts w:cs="Arial"/>
        </w:rPr>
        <w:t>In RAN#</w:t>
      </w:r>
      <w:r w:rsidR="00705532" w:rsidRPr="00097928">
        <w:rPr>
          <w:rFonts w:cs="Arial"/>
        </w:rPr>
        <w:t>94</w:t>
      </w:r>
      <w:r w:rsidRPr="00097928">
        <w:rPr>
          <w:rFonts w:cs="Arial"/>
        </w:rPr>
        <w:t xml:space="preserve"> meeting, </w:t>
      </w:r>
      <w:r w:rsidR="005E1BD8" w:rsidRPr="00097928">
        <w:rPr>
          <w:rFonts w:cs="Arial"/>
        </w:rPr>
        <w:t>WID</w:t>
      </w:r>
      <w:r w:rsidR="003920EC" w:rsidRPr="00097928">
        <w:rPr>
          <w:rFonts w:cs="Arial"/>
        </w:rPr>
        <w:t xml:space="preserve"> </w:t>
      </w:r>
      <w:r w:rsidR="005E1BD8" w:rsidRPr="00097928">
        <w:rPr>
          <w:rFonts w:cs="Arial"/>
        </w:rPr>
        <w:t>[1] has been agreed to further study mobility enhancement</w:t>
      </w:r>
      <w:r w:rsidR="00195779" w:rsidRPr="00097928">
        <w:rPr>
          <w:rFonts w:cs="Arial"/>
        </w:rPr>
        <w:t>, and one of the objectives is to study</w:t>
      </w:r>
      <w:r w:rsidR="00D55BA1" w:rsidRPr="00097928">
        <w:rPr>
          <w:rFonts w:cs="Arial"/>
        </w:rPr>
        <w:t xml:space="preserve"> L1/L2 based mobility, which aiming to reduce the HO latency</w:t>
      </w:r>
      <w:r w:rsidR="00256A13" w:rsidRPr="00097928">
        <w:rPr>
          <w:rFonts w:cs="Arial"/>
        </w:rPr>
        <w:t xml:space="preserve"> as well as interruption.</w:t>
      </w:r>
    </w:p>
    <w:p w14:paraId="01F8EB23" w14:textId="77777777" w:rsidR="00020A64" w:rsidRPr="00097928" w:rsidRDefault="00020A64" w:rsidP="006876D5">
      <w:pPr>
        <w:rPr>
          <w:rFonts w:cs="Arial"/>
        </w:rPr>
      </w:pPr>
    </w:p>
    <w:p w14:paraId="48192D08" w14:textId="1EBAFBAA" w:rsidR="00F32A01" w:rsidRPr="00097928" w:rsidRDefault="006876D5" w:rsidP="00592D9C">
      <w:pPr>
        <w:numPr>
          <w:ilvl w:val="0"/>
          <w:numId w:val="10"/>
        </w:numPr>
        <w:spacing w:after="0"/>
        <w:rPr>
          <w:rFonts w:cs="Arial"/>
          <w:bCs/>
          <w:lang w:val="en-US"/>
        </w:rPr>
      </w:pPr>
      <w:r w:rsidRPr="00097928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3FA69A" wp14:editId="38EAAA5D">
                <wp:simplePos x="0" y="0"/>
                <wp:positionH relativeFrom="column">
                  <wp:posOffset>106846</wp:posOffset>
                </wp:positionH>
                <wp:positionV relativeFrom="paragraph">
                  <wp:posOffset>-109275</wp:posOffset>
                </wp:positionV>
                <wp:extent cx="6153785" cy="3116580"/>
                <wp:effectExtent l="0" t="0" r="18415" b="2667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785" cy="31165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81C5C5" id="矩形 1" o:spid="_x0000_s1026" style="position:absolute;left:0;text-align:left;margin-left:8.4pt;margin-top:-8.6pt;width:484.55pt;height:245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" filled="f" strokecolor="black [3213]"/>
            </w:pict>
          </mc:Fallback>
        </mc:AlternateContent>
      </w:r>
      <w:r w:rsidR="00F32A01" w:rsidRPr="00097928">
        <w:rPr>
          <w:rFonts w:cs="Arial"/>
          <w:bCs/>
          <w:lang w:val="en-US"/>
        </w:rPr>
        <w:t>To specify mechanism and procedures of L1/L2 based inter-cell mobility for mobility latency reduction:</w:t>
      </w:r>
    </w:p>
    <w:p w14:paraId="08E1776F" w14:textId="77777777" w:rsidR="00F32A01" w:rsidRPr="00097928" w:rsidRDefault="00F32A01" w:rsidP="00592D9C">
      <w:pPr>
        <w:numPr>
          <w:ilvl w:val="0"/>
          <w:numId w:val="11"/>
        </w:numPr>
        <w:spacing w:after="0"/>
        <w:rPr>
          <w:rFonts w:cs="Arial"/>
          <w:bCs/>
          <w:lang w:val="en-US"/>
        </w:rPr>
      </w:pPr>
      <w:r w:rsidRPr="00097928">
        <w:rPr>
          <w:rFonts w:cs="Arial"/>
          <w:bCs/>
          <w:lang w:val="en-US"/>
        </w:rPr>
        <w:t>Configuration and maintenance for multiple candidate cells to allow fast application of configurations for candidate cells [RAN2, RAN3]</w:t>
      </w:r>
    </w:p>
    <w:p w14:paraId="4CAF838A" w14:textId="715D2E02" w:rsidR="00F32A01" w:rsidRPr="00097928" w:rsidRDefault="00F32A01" w:rsidP="00592D9C">
      <w:pPr>
        <w:numPr>
          <w:ilvl w:val="0"/>
          <w:numId w:val="11"/>
        </w:numPr>
        <w:spacing w:after="0"/>
        <w:rPr>
          <w:rFonts w:cs="Arial"/>
          <w:bCs/>
          <w:lang w:val="en-US"/>
        </w:rPr>
      </w:pPr>
      <w:r w:rsidRPr="00097928">
        <w:rPr>
          <w:rFonts w:cs="Arial"/>
          <w:bCs/>
          <w:lang w:val="en-US"/>
        </w:rPr>
        <w:t xml:space="preserve">Dynamic switch mechanism among candidate serving cells (including </w:t>
      </w:r>
      <w:proofErr w:type="spellStart"/>
      <w:r w:rsidRPr="00097928">
        <w:rPr>
          <w:rFonts w:cs="Arial"/>
          <w:bCs/>
          <w:lang w:val="en-US"/>
        </w:rPr>
        <w:t>SpCell</w:t>
      </w:r>
      <w:proofErr w:type="spellEnd"/>
      <w:r w:rsidRPr="00097928">
        <w:rPr>
          <w:rFonts w:cs="Arial"/>
          <w:bCs/>
          <w:lang w:val="en-US"/>
        </w:rPr>
        <w:t xml:space="preserve"> and </w:t>
      </w:r>
      <w:proofErr w:type="spellStart"/>
      <w:r w:rsidRPr="00097928">
        <w:rPr>
          <w:rFonts w:cs="Arial"/>
          <w:bCs/>
          <w:lang w:val="en-US"/>
        </w:rPr>
        <w:t>SCell</w:t>
      </w:r>
      <w:proofErr w:type="spellEnd"/>
      <w:r w:rsidRPr="00097928">
        <w:rPr>
          <w:rFonts w:cs="Arial"/>
          <w:bCs/>
          <w:lang w:val="en-US"/>
        </w:rPr>
        <w:t xml:space="preserve">) for the potential applicable scenarios based on L1/L2 </w:t>
      </w:r>
      <w:proofErr w:type="spellStart"/>
      <w:r w:rsidRPr="00097928">
        <w:rPr>
          <w:rFonts w:cs="Arial"/>
          <w:bCs/>
          <w:lang w:val="en-US"/>
        </w:rPr>
        <w:t>signalling</w:t>
      </w:r>
      <w:proofErr w:type="spellEnd"/>
      <w:r w:rsidRPr="00097928">
        <w:rPr>
          <w:rFonts w:cs="Arial"/>
          <w:bCs/>
          <w:lang w:val="en-US"/>
        </w:rPr>
        <w:t xml:space="preserve"> [RAN2, RAN1]</w:t>
      </w:r>
    </w:p>
    <w:p w14:paraId="0456110A" w14:textId="77777777" w:rsidR="00F32A01" w:rsidRPr="00097928" w:rsidRDefault="00F32A01" w:rsidP="00592D9C">
      <w:pPr>
        <w:numPr>
          <w:ilvl w:val="0"/>
          <w:numId w:val="11"/>
        </w:numPr>
        <w:spacing w:after="0"/>
        <w:rPr>
          <w:rFonts w:cs="Arial"/>
          <w:bCs/>
          <w:lang w:val="en-US"/>
        </w:rPr>
      </w:pPr>
      <w:r w:rsidRPr="00097928">
        <w:rPr>
          <w:rFonts w:cs="Arial"/>
          <w:bCs/>
          <w:lang w:val="en-US"/>
        </w:rPr>
        <w:t>L1 enhancements for inter-cell beam management, including L1 measurement and reporting, and beam indication [RAN1, RAN2]</w:t>
      </w:r>
    </w:p>
    <w:p w14:paraId="74D8602E" w14:textId="77777777" w:rsidR="00F32A01" w:rsidRPr="00097928" w:rsidRDefault="00F32A01" w:rsidP="00592D9C">
      <w:pPr>
        <w:numPr>
          <w:ilvl w:val="1"/>
          <w:numId w:val="11"/>
        </w:numPr>
        <w:spacing w:after="0"/>
        <w:rPr>
          <w:rFonts w:cs="Arial"/>
          <w:bCs/>
          <w:i/>
          <w:lang w:val="en-US"/>
        </w:rPr>
      </w:pPr>
      <w:r w:rsidRPr="00097928">
        <w:rPr>
          <w:rFonts w:cs="Arial"/>
          <w:bCs/>
          <w:i/>
          <w:lang w:val="en-US"/>
        </w:rPr>
        <w:t>Note 1: Early RAN2 involvement is necessary, including the possibility of further clarifying the interaction between this bullet with the previous bullet</w:t>
      </w:r>
    </w:p>
    <w:p w14:paraId="2BEEC3B7" w14:textId="77777777" w:rsidR="00F32A01" w:rsidRPr="00097928" w:rsidRDefault="00F32A01" w:rsidP="00592D9C">
      <w:pPr>
        <w:numPr>
          <w:ilvl w:val="0"/>
          <w:numId w:val="11"/>
        </w:numPr>
        <w:spacing w:after="0"/>
        <w:rPr>
          <w:rFonts w:cs="Arial"/>
          <w:bCs/>
          <w:lang w:val="en-US"/>
        </w:rPr>
      </w:pPr>
      <w:r w:rsidRPr="00097928">
        <w:rPr>
          <w:rFonts w:cs="Arial"/>
          <w:bCs/>
          <w:lang w:val="en-US"/>
        </w:rPr>
        <w:t>Timing Advance management [RAN1, RAN2]</w:t>
      </w:r>
    </w:p>
    <w:p w14:paraId="01D718D4" w14:textId="77777777" w:rsidR="00F32A01" w:rsidRPr="00097928" w:rsidRDefault="00F32A01" w:rsidP="00592D9C">
      <w:pPr>
        <w:numPr>
          <w:ilvl w:val="0"/>
          <w:numId w:val="11"/>
        </w:numPr>
        <w:spacing w:after="0"/>
        <w:rPr>
          <w:rFonts w:cs="Arial"/>
          <w:bCs/>
          <w:lang w:val="en-US"/>
        </w:rPr>
      </w:pPr>
      <w:r w:rsidRPr="00097928">
        <w:rPr>
          <w:rFonts w:cs="Arial"/>
          <w:bCs/>
          <w:lang w:val="en-US"/>
        </w:rPr>
        <w:t>CU-DU interface signaling to support L1/L2 mobility, if needed [RAN3]</w:t>
      </w:r>
    </w:p>
    <w:p w14:paraId="33E02C39" w14:textId="77777777" w:rsidR="00F32A01" w:rsidRPr="00097928" w:rsidRDefault="00F32A01" w:rsidP="00F32A01">
      <w:pPr>
        <w:spacing w:after="0"/>
        <w:rPr>
          <w:rFonts w:cs="Arial"/>
          <w:bCs/>
          <w:lang w:val="en-US"/>
        </w:rPr>
      </w:pPr>
    </w:p>
    <w:p w14:paraId="3A0D4AD2" w14:textId="77777777" w:rsidR="00F32A01" w:rsidRPr="00097928" w:rsidRDefault="00F32A01" w:rsidP="00F32A01">
      <w:pPr>
        <w:spacing w:after="0"/>
        <w:ind w:left="720"/>
        <w:rPr>
          <w:rFonts w:cs="Arial"/>
          <w:bCs/>
          <w:i/>
          <w:lang w:val="en-US"/>
        </w:rPr>
      </w:pPr>
      <w:r w:rsidRPr="00097928">
        <w:rPr>
          <w:rFonts w:cs="Arial"/>
          <w:bCs/>
          <w:i/>
          <w:lang w:val="en-US"/>
        </w:rPr>
        <w:t>Note 2: FR2 specific enhancements are not precluded, if any.</w:t>
      </w:r>
    </w:p>
    <w:p w14:paraId="2AFC290A" w14:textId="77777777" w:rsidR="00F32A01" w:rsidRPr="00097928" w:rsidRDefault="00F32A01" w:rsidP="00F32A01">
      <w:pPr>
        <w:spacing w:after="0"/>
        <w:ind w:left="720"/>
        <w:rPr>
          <w:rFonts w:cs="Arial"/>
          <w:bCs/>
          <w:i/>
          <w:lang w:val="en-US"/>
        </w:rPr>
      </w:pPr>
      <w:r w:rsidRPr="00097928">
        <w:rPr>
          <w:rFonts w:cs="Arial"/>
          <w:bCs/>
          <w:i/>
          <w:lang w:val="en-US"/>
        </w:rPr>
        <w:t>Note 3: The procedure of L1/L2 based inter-cell mobility are applicable to the following scenarios:</w:t>
      </w:r>
    </w:p>
    <w:p w14:paraId="26BF3ACD" w14:textId="77777777" w:rsidR="00F32A01" w:rsidRPr="00097928" w:rsidRDefault="00F32A01" w:rsidP="00592D9C">
      <w:pPr>
        <w:numPr>
          <w:ilvl w:val="2"/>
          <w:numId w:val="12"/>
        </w:numPr>
        <w:spacing w:after="0"/>
        <w:ind w:left="1443"/>
        <w:rPr>
          <w:rFonts w:cs="Arial"/>
          <w:bCs/>
          <w:i/>
          <w:lang w:val="en-US"/>
        </w:rPr>
      </w:pPr>
      <w:r w:rsidRPr="00097928">
        <w:rPr>
          <w:rFonts w:cs="Arial"/>
          <w:bCs/>
          <w:i/>
          <w:lang w:val="en-US"/>
        </w:rPr>
        <w:t>Standalone, CA and NR-DC case with serving cell change within one CG</w:t>
      </w:r>
    </w:p>
    <w:p w14:paraId="113F9FF8" w14:textId="77777777" w:rsidR="00F32A01" w:rsidRPr="00097928" w:rsidRDefault="00F32A01" w:rsidP="00592D9C">
      <w:pPr>
        <w:numPr>
          <w:ilvl w:val="2"/>
          <w:numId w:val="12"/>
        </w:numPr>
        <w:spacing w:after="0"/>
        <w:ind w:left="1443"/>
        <w:rPr>
          <w:rFonts w:cs="Arial"/>
          <w:bCs/>
          <w:i/>
          <w:lang w:val="en-US"/>
        </w:rPr>
      </w:pPr>
      <w:r w:rsidRPr="00097928">
        <w:rPr>
          <w:rFonts w:cs="Arial"/>
          <w:bCs/>
          <w:i/>
          <w:lang w:val="en-US"/>
        </w:rPr>
        <w:t>Intra-DU case and intra-CU inter-DU case (applicable for Standalone and CA: no new RAN interfaces are expected)</w:t>
      </w:r>
    </w:p>
    <w:p w14:paraId="50E8AA3C" w14:textId="77777777" w:rsidR="00F32A01" w:rsidRPr="00097928" w:rsidRDefault="00F32A01" w:rsidP="00592D9C">
      <w:pPr>
        <w:numPr>
          <w:ilvl w:val="2"/>
          <w:numId w:val="12"/>
        </w:numPr>
        <w:spacing w:after="0"/>
        <w:ind w:left="1443"/>
        <w:rPr>
          <w:rFonts w:cs="Arial"/>
          <w:bCs/>
          <w:i/>
          <w:lang w:val="en-US"/>
        </w:rPr>
      </w:pPr>
      <w:r w:rsidRPr="00097928">
        <w:rPr>
          <w:rFonts w:cs="Arial"/>
          <w:bCs/>
          <w:i/>
          <w:lang w:val="en-US"/>
        </w:rPr>
        <w:t>Both intra-frequency and inter-frequency</w:t>
      </w:r>
    </w:p>
    <w:p w14:paraId="08D7A208" w14:textId="77777777" w:rsidR="00F32A01" w:rsidRPr="00097928" w:rsidRDefault="00F32A01" w:rsidP="00592D9C">
      <w:pPr>
        <w:numPr>
          <w:ilvl w:val="2"/>
          <w:numId w:val="12"/>
        </w:numPr>
        <w:spacing w:after="0"/>
        <w:ind w:left="1443"/>
        <w:rPr>
          <w:rFonts w:cs="Arial"/>
          <w:bCs/>
          <w:i/>
          <w:lang w:val="en-US"/>
        </w:rPr>
      </w:pPr>
      <w:r w:rsidRPr="00097928">
        <w:rPr>
          <w:rFonts w:cs="Arial"/>
          <w:bCs/>
          <w:i/>
          <w:lang w:val="en-US"/>
        </w:rPr>
        <w:t>Both FR1 and FR2</w:t>
      </w:r>
    </w:p>
    <w:p w14:paraId="536FC567" w14:textId="77777777" w:rsidR="00F32A01" w:rsidRPr="00097928" w:rsidRDefault="00F32A01" w:rsidP="00592D9C">
      <w:pPr>
        <w:numPr>
          <w:ilvl w:val="2"/>
          <w:numId w:val="12"/>
        </w:numPr>
        <w:spacing w:after="0"/>
        <w:ind w:left="1443"/>
        <w:rPr>
          <w:rFonts w:cs="Arial"/>
          <w:bCs/>
          <w:i/>
          <w:lang w:val="en-US"/>
        </w:rPr>
      </w:pPr>
      <w:r w:rsidRPr="00097928">
        <w:rPr>
          <w:rFonts w:cs="Arial"/>
          <w:bCs/>
          <w:i/>
          <w:lang w:val="en-US"/>
        </w:rPr>
        <w:t>Source and target cells may be synchronized or non-synchronized</w:t>
      </w:r>
    </w:p>
    <w:p w14:paraId="47AA757E" w14:textId="77777777" w:rsidR="004E75A1" w:rsidRPr="00097928" w:rsidRDefault="004E75A1" w:rsidP="001131BE">
      <w:pPr>
        <w:spacing w:beforeLines="50" w:before="120" w:line="276" w:lineRule="auto"/>
        <w:rPr>
          <w:rFonts w:cs="Arial"/>
          <w:lang w:val="en-US"/>
        </w:rPr>
      </w:pPr>
    </w:p>
    <w:p w14:paraId="664FDAE5" w14:textId="5C311297" w:rsidR="00F321B2" w:rsidRPr="00097928" w:rsidRDefault="00F321B2" w:rsidP="004377B7">
      <w:pPr>
        <w:rPr>
          <w:rFonts w:cs="Arial"/>
        </w:rPr>
      </w:pPr>
      <w:r w:rsidRPr="00097928">
        <w:rPr>
          <w:rFonts w:cs="Arial"/>
        </w:rPr>
        <w:t xml:space="preserve">In this contribution, we discuss </w:t>
      </w:r>
      <w:r w:rsidR="00712F6C" w:rsidRPr="00097928">
        <w:rPr>
          <w:rFonts w:cs="Arial"/>
        </w:rPr>
        <w:t>the</w:t>
      </w:r>
      <w:r w:rsidR="00256A13" w:rsidRPr="00097928">
        <w:rPr>
          <w:rFonts w:cs="Arial"/>
        </w:rPr>
        <w:t xml:space="preserve"> </w:t>
      </w:r>
      <w:r w:rsidR="004377B7" w:rsidRPr="00097928">
        <w:rPr>
          <w:rFonts w:cs="Arial"/>
        </w:rPr>
        <w:t>measurement related issues</w:t>
      </w:r>
      <w:r w:rsidR="00407338" w:rsidRPr="00097928">
        <w:rPr>
          <w:rFonts w:cs="Arial"/>
        </w:rPr>
        <w:t xml:space="preserve"> for L1/L2 mobility</w:t>
      </w:r>
      <w:r w:rsidR="004377B7" w:rsidRPr="00097928">
        <w:rPr>
          <w:rFonts w:cs="Arial"/>
        </w:rPr>
        <w:t>.</w:t>
      </w:r>
    </w:p>
    <w:p w14:paraId="208D7A2E" w14:textId="2752740A" w:rsidR="008C76CD" w:rsidRPr="00097928" w:rsidRDefault="004000E8" w:rsidP="001131BE">
      <w:pPr>
        <w:pStyle w:val="1"/>
        <w:spacing w:line="276" w:lineRule="auto"/>
        <w:jc w:val="both"/>
      </w:pPr>
      <w:bookmarkStart w:id="1" w:name="_Ref178064866"/>
      <w:r w:rsidRPr="00097928">
        <w:t>Discussion</w:t>
      </w:r>
      <w:bookmarkEnd w:id="1"/>
    </w:p>
    <w:p w14:paraId="213A7CE0" w14:textId="43728D3D" w:rsidR="00447DC4" w:rsidRPr="00097928" w:rsidRDefault="00803708" w:rsidP="00447DC4">
      <w:pPr>
        <w:rPr>
          <w:rFonts w:cs="Arial"/>
        </w:rPr>
      </w:pPr>
      <w:r w:rsidRPr="00097928">
        <w:rPr>
          <w:rFonts w:cs="Arial"/>
        </w:rPr>
        <w:t>L1/L2 mobility supports dynamic switching among multiple pre-configured candidate cells</w:t>
      </w:r>
      <w:r w:rsidR="00E9785D" w:rsidRPr="00097928">
        <w:rPr>
          <w:rFonts w:cs="Arial"/>
        </w:rPr>
        <w:t>. S</w:t>
      </w:r>
      <w:r w:rsidRPr="00097928">
        <w:rPr>
          <w:rFonts w:cs="Arial"/>
        </w:rPr>
        <w:t>imilar as legacy handover preparation</w:t>
      </w:r>
      <w:r w:rsidR="007D016B" w:rsidRPr="00097928">
        <w:rPr>
          <w:rFonts w:cs="Arial"/>
        </w:rPr>
        <w:t xml:space="preserve">, </w:t>
      </w:r>
      <w:r w:rsidR="00E96E01" w:rsidRPr="00097928">
        <w:rPr>
          <w:rFonts w:cs="Arial"/>
        </w:rPr>
        <w:t xml:space="preserve">L1/L2 </w:t>
      </w:r>
      <w:r w:rsidR="007D016B" w:rsidRPr="00097928">
        <w:rPr>
          <w:rFonts w:cs="Arial"/>
        </w:rPr>
        <w:t>HO decision rel</w:t>
      </w:r>
      <w:r w:rsidR="00E76E26" w:rsidRPr="00097928">
        <w:rPr>
          <w:rFonts w:cs="Arial"/>
        </w:rPr>
        <w:t>ies</w:t>
      </w:r>
      <w:r w:rsidR="007D016B" w:rsidRPr="00097928">
        <w:rPr>
          <w:rFonts w:cs="Arial"/>
        </w:rPr>
        <w:t xml:space="preserve"> on UE measurement of the candidate cells.</w:t>
      </w:r>
      <w:r w:rsidR="00946F0B" w:rsidRPr="00097928">
        <w:rPr>
          <w:rFonts w:cs="Arial"/>
        </w:rPr>
        <w:t xml:space="preserve"> We discuss L1/L2 candidate cell measurement related issues in the following section</w:t>
      </w:r>
      <w:r w:rsidR="00E76E26" w:rsidRPr="00097928">
        <w:rPr>
          <w:rFonts w:cs="Arial"/>
        </w:rPr>
        <w:t>s</w:t>
      </w:r>
      <w:r w:rsidR="00946F0B" w:rsidRPr="00097928">
        <w:rPr>
          <w:rFonts w:cs="Arial"/>
        </w:rPr>
        <w:t>.</w:t>
      </w:r>
    </w:p>
    <w:p w14:paraId="03CD3F21" w14:textId="539387F3" w:rsidR="00960848" w:rsidRPr="00097928" w:rsidRDefault="00960848" w:rsidP="002D2453">
      <w:pPr>
        <w:pStyle w:val="2"/>
      </w:pPr>
      <w:r w:rsidRPr="00097928">
        <w:t>Measurement</w:t>
      </w:r>
    </w:p>
    <w:p w14:paraId="00FB3C87" w14:textId="42D718A5" w:rsidR="004604EB" w:rsidRPr="00097928" w:rsidRDefault="004D5F9F" w:rsidP="00960848">
      <w:pPr>
        <w:rPr>
          <w:rFonts w:cs="Arial"/>
        </w:rPr>
      </w:pPr>
      <w:r w:rsidRPr="00097928">
        <w:rPr>
          <w:rFonts w:cs="Arial"/>
        </w:rPr>
        <w:t>M</w:t>
      </w:r>
      <w:r w:rsidR="00990FFC" w:rsidRPr="00097928">
        <w:rPr>
          <w:rFonts w:cs="Arial"/>
        </w:rPr>
        <w:t>easurement</w:t>
      </w:r>
      <w:r w:rsidR="008B1698" w:rsidRPr="00097928">
        <w:rPr>
          <w:rFonts w:cs="Arial"/>
        </w:rPr>
        <w:t>s</w:t>
      </w:r>
      <w:r w:rsidR="00990FFC" w:rsidRPr="00097928">
        <w:rPr>
          <w:rFonts w:cs="Arial"/>
        </w:rPr>
        <w:t xml:space="preserve"> is </w:t>
      </w:r>
      <w:r w:rsidR="00D37D7D" w:rsidRPr="00097928">
        <w:rPr>
          <w:rFonts w:cs="Arial"/>
        </w:rPr>
        <w:t>a</w:t>
      </w:r>
      <w:r w:rsidR="00990FFC" w:rsidRPr="00097928">
        <w:rPr>
          <w:rFonts w:cs="Arial"/>
        </w:rPr>
        <w:t xml:space="preserve"> </w:t>
      </w:r>
      <w:r w:rsidR="00B214D1" w:rsidRPr="00097928">
        <w:rPr>
          <w:rFonts w:cs="Arial"/>
        </w:rPr>
        <w:t>key criterion</w:t>
      </w:r>
      <w:r w:rsidR="00990FFC" w:rsidRPr="00097928">
        <w:rPr>
          <w:rFonts w:cs="Arial"/>
        </w:rPr>
        <w:t xml:space="preserve"> </w:t>
      </w:r>
      <w:r w:rsidR="004C1D4F" w:rsidRPr="00097928">
        <w:rPr>
          <w:rFonts w:cs="Arial"/>
        </w:rPr>
        <w:t>for target cell selection in traditional handover, UE</w:t>
      </w:r>
      <w:r w:rsidR="00990FFC" w:rsidRPr="00097928">
        <w:rPr>
          <w:rFonts w:cs="Arial"/>
        </w:rPr>
        <w:t xml:space="preserve"> </w:t>
      </w:r>
      <w:r w:rsidR="00BB63B4" w:rsidRPr="00097928">
        <w:rPr>
          <w:rFonts w:cs="Arial"/>
        </w:rPr>
        <w:t>evaluates</w:t>
      </w:r>
      <w:r w:rsidR="008B1698" w:rsidRPr="00097928">
        <w:rPr>
          <w:rFonts w:cs="Arial"/>
        </w:rPr>
        <w:t xml:space="preserve"> the neighbour cells </w:t>
      </w:r>
      <w:r w:rsidR="00BB63B4" w:rsidRPr="00097928">
        <w:rPr>
          <w:rFonts w:cs="Arial"/>
        </w:rPr>
        <w:t>according to the</w:t>
      </w:r>
      <w:r w:rsidR="008B1698" w:rsidRPr="00097928">
        <w:rPr>
          <w:rFonts w:cs="Arial"/>
        </w:rPr>
        <w:t xml:space="preserve"> measurement configuration provided by NW</w:t>
      </w:r>
      <w:r w:rsidR="00BB63B4" w:rsidRPr="00097928">
        <w:rPr>
          <w:rFonts w:cs="Arial"/>
        </w:rPr>
        <w:t xml:space="preserve">. </w:t>
      </w:r>
      <w:r w:rsidR="00A0222A" w:rsidRPr="00097928">
        <w:rPr>
          <w:rFonts w:cs="Arial"/>
        </w:rPr>
        <w:t xml:space="preserve">To derive the cell quality, </w:t>
      </w:r>
      <w:r w:rsidR="00BB63B4" w:rsidRPr="00097928">
        <w:rPr>
          <w:rFonts w:cs="Arial"/>
        </w:rPr>
        <w:t xml:space="preserve">UE measures </w:t>
      </w:r>
      <w:r w:rsidR="00BB63B4" w:rsidRPr="00097928">
        <w:rPr>
          <w:rFonts w:cs="Arial"/>
        </w:rPr>
        <w:lastRenderedPageBreak/>
        <w:t xml:space="preserve">multiple beams of a cell and </w:t>
      </w:r>
      <w:r w:rsidR="00A20EB1" w:rsidRPr="00097928">
        <w:rPr>
          <w:rFonts w:cs="Arial"/>
        </w:rPr>
        <w:t>average</w:t>
      </w:r>
      <w:r w:rsidR="00317882" w:rsidRPr="00097928">
        <w:rPr>
          <w:rFonts w:cs="Arial"/>
        </w:rPr>
        <w:t>s</w:t>
      </w:r>
      <w:r w:rsidR="00A20EB1" w:rsidRPr="00097928">
        <w:rPr>
          <w:rFonts w:cs="Arial"/>
        </w:rPr>
        <w:t xml:space="preserve"> the</w:t>
      </w:r>
      <w:r w:rsidR="00BB63B4" w:rsidRPr="00097928">
        <w:rPr>
          <w:rFonts w:cs="Arial"/>
        </w:rPr>
        <w:t xml:space="preserve"> </w:t>
      </w:r>
      <w:r w:rsidR="00560D16" w:rsidRPr="00097928">
        <w:rPr>
          <w:rFonts w:cs="Arial"/>
        </w:rPr>
        <w:t xml:space="preserve">consolidated </w:t>
      </w:r>
      <w:r w:rsidR="00BB63B4" w:rsidRPr="00097928">
        <w:rPr>
          <w:rFonts w:cs="Arial"/>
        </w:rPr>
        <w:t>measurements results.</w:t>
      </w:r>
      <w:r w:rsidR="00004EFA" w:rsidRPr="00097928">
        <w:rPr>
          <w:rFonts w:cs="Arial"/>
        </w:rPr>
        <w:t xml:space="preserve"> </w:t>
      </w:r>
      <w:r w:rsidR="005D3990" w:rsidRPr="00097928">
        <w:rPr>
          <w:rFonts w:cs="Arial"/>
        </w:rPr>
        <w:t xml:space="preserve">Besides, </w:t>
      </w:r>
      <w:r w:rsidR="00004EFA" w:rsidRPr="00097928">
        <w:rPr>
          <w:rFonts w:cs="Arial"/>
        </w:rPr>
        <w:t>UE applies layer 3 filtering</w:t>
      </w:r>
      <w:r w:rsidR="005D3990" w:rsidRPr="00097928">
        <w:rPr>
          <w:rFonts w:cs="Arial"/>
        </w:rPr>
        <w:t xml:space="preserve"> </w:t>
      </w:r>
      <w:r w:rsidR="007B279A" w:rsidRPr="00097928">
        <w:rPr>
          <w:rFonts w:cs="Arial"/>
        </w:rPr>
        <w:t>for</w:t>
      </w:r>
      <w:r w:rsidR="005D3990" w:rsidRPr="00097928">
        <w:rPr>
          <w:rFonts w:cs="Arial"/>
        </w:rPr>
        <w:t xml:space="preserve"> the cell</w:t>
      </w:r>
      <w:r w:rsidR="004604EB" w:rsidRPr="00097928">
        <w:rPr>
          <w:rFonts w:cs="Arial"/>
        </w:rPr>
        <w:t xml:space="preserve"> measurement results</w:t>
      </w:r>
      <w:r w:rsidR="005D3990" w:rsidRPr="00097928">
        <w:rPr>
          <w:rFonts w:cs="Arial"/>
        </w:rPr>
        <w:t xml:space="preserve"> </w:t>
      </w:r>
      <w:r w:rsidR="00004EFA" w:rsidRPr="00097928">
        <w:rPr>
          <w:rFonts w:cs="Arial"/>
        </w:rPr>
        <w:t xml:space="preserve">before using </w:t>
      </w:r>
      <w:r w:rsidR="001336A8" w:rsidRPr="00097928">
        <w:rPr>
          <w:rFonts w:cs="Arial"/>
        </w:rPr>
        <w:t>them</w:t>
      </w:r>
      <w:r w:rsidR="00004EFA" w:rsidRPr="00097928">
        <w:rPr>
          <w:rFonts w:cs="Arial"/>
        </w:rPr>
        <w:t xml:space="preserve"> for </w:t>
      </w:r>
      <w:r w:rsidR="003C58FB" w:rsidRPr="00097928">
        <w:rPr>
          <w:rFonts w:cs="Arial"/>
        </w:rPr>
        <w:t xml:space="preserve">the </w:t>
      </w:r>
      <w:r w:rsidR="00004EFA" w:rsidRPr="00097928">
        <w:rPr>
          <w:rFonts w:cs="Arial"/>
        </w:rPr>
        <w:t>evaluation of reporting criteria</w:t>
      </w:r>
      <w:r w:rsidR="004604EB" w:rsidRPr="00097928">
        <w:rPr>
          <w:rFonts w:cs="Arial"/>
        </w:rPr>
        <w:t>.</w:t>
      </w:r>
    </w:p>
    <w:p w14:paraId="0461FE01" w14:textId="01857C45" w:rsidR="003C51DF" w:rsidRPr="00097928" w:rsidRDefault="0042283D" w:rsidP="00960848">
      <w:pPr>
        <w:pStyle w:val="Observation"/>
        <w:spacing w:beforeLines="50" w:before="120"/>
        <w:ind w:left="1701" w:hanging="1701"/>
        <w:rPr>
          <w:rFonts w:cs="Arial"/>
        </w:rPr>
      </w:pPr>
      <w:bookmarkStart w:id="2" w:name="_Toc110333620"/>
      <w:bookmarkStart w:id="3" w:name="_Toc110341158"/>
      <w:bookmarkStart w:id="4" w:name="_Toc110947087"/>
      <w:bookmarkStart w:id="5" w:name="_Toc111032756"/>
      <w:bookmarkStart w:id="6" w:name="_Toc111033124"/>
      <w:r w:rsidRPr="00097928">
        <w:rPr>
          <w:rFonts w:cs="Arial"/>
        </w:rPr>
        <w:t xml:space="preserve">Traditional </w:t>
      </w:r>
      <w:r w:rsidR="00A00C71" w:rsidRPr="00097928">
        <w:rPr>
          <w:rFonts w:cs="Arial"/>
        </w:rPr>
        <w:t>cell level mobility</w:t>
      </w:r>
      <w:r w:rsidRPr="00097928">
        <w:rPr>
          <w:rFonts w:cs="Arial"/>
        </w:rPr>
        <w:t xml:space="preserve"> utilizes L3 measurement</w:t>
      </w:r>
      <w:r w:rsidR="00317882" w:rsidRPr="00097928">
        <w:rPr>
          <w:rFonts w:cs="Arial"/>
        </w:rPr>
        <w:t xml:space="preserve"> and reporting</w:t>
      </w:r>
      <w:r w:rsidRPr="00097928">
        <w:rPr>
          <w:rFonts w:cs="Arial"/>
        </w:rPr>
        <w:t>.</w:t>
      </w:r>
      <w:bookmarkEnd w:id="2"/>
      <w:bookmarkEnd w:id="3"/>
      <w:bookmarkEnd w:id="4"/>
      <w:bookmarkEnd w:id="5"/>
      <w:bookmarkEnd w:id="6"/>
    </w:p>
    <w:p w14:paraId="28982799" w14:textId="2213B698" w:rsidR="001336A8" w:rsidRPr="00097928" w:rsidRDefault="00D27185" w:rsidP="00960848">
      <w:pPr>
        <w:rPr>
          <w:rFonts w:cs="Arial"/>
        </w:rPr>
      </w:pPr>
      <w:r w:rsidRPr="00097928">
        <w:rPr>
          <w:rFonts w:cs="Arial"/>
        </w:rPr>
        <w:t xml:space="preserve">R17 </w:t>
      </w:r>
      <w:proofErr w:type="spellStart"/>
      <w:r w:rsidRPr="00097928">
        <w:rPr>
          <w:rFonts w:cs="Arial"/>
        </w:rPr>
        <w:t>FeMIMO</w:t>
      </w:r>
      <w:proofErr w:type="spellEnd"/>
      <w:r w:rsidR="008D796C" w:rsidRPr="00097928">
        <w:rPr>
          <w:rFonts w:cs="Arial"/>
        </w:rPr>
        <w:t xml:space="preserve"> </w:t>
      </w:r>
      <w:r w:rsidR="005922D3" w:rsidRPr="00097928">
        <w:rPr>
          <w:rFonts w:cs="Arial"/>
        </w:rPr>
        <w:t>introduced</w:t>
      </w:r>
      <w:r w:rsidR="008D796C" w:rsidRPr="00097928">
        <w:rPr>
          <w:rFonts w:cs="Arial"/>
        </w:rPr>
        <w:t xml:space="preserve"> ICBM</w:t>
      </w:r>
      <w:r w:rsidR="0079042B" w:rsidRPr="00097928">
        <w:rPr>
          <w:rFonts w:cs="Arial"/>
        </w:rPr>
        <w:t xml:space="preserve"> </w:t>
      </w:r>
      <w:r w:rsidR="008D796C" w:rsidRPr="00097928">
        <w:rPr>
          <w:rFonts w:cs="Arial"/>
        </w:rPr>
        <w:t>(inter-cell beam management) mechanism to support</w:t>
      </w:r>
      <w:r w:rsidR="00963ECC" w:rsidRPr="00097928">
        <w:rPr>
          <w:rFonts w:cs="Arial"/>
        </w:rPr>
        <w:t xml:space="preserve"> </w:t>
      </w:r>
      <w:r w:rsidR="00B15A28" w:rsidRPr="00097928">
        <w:rPr>
          <w:rFonts w:cs="Arial"/>
        </w:rPr>
        <w:t xml:space="preserve">inter-cell </w:t>
      </w:r>
      <w:r w:rsidR="00963ECC" w:rsidRPr="00097928">
        <w:rPr>
          <w:rFonts w:cs="Arial"/>
        </w:rPr>
        <w:t>TCI state indication</w:t>
      </w:r>
      <w:r w:rsidR="00B15A28" w:rsidRPr="00097928">
        <w:rPr>
          <w:rFonts w:cs="Arial"/>
        </w:rPr>
        <w:t>, and the</w:t>
      </w:r>
      <w:r w:rsidR="00395392" w:rsidRPr="00097928">
        <w:rPr>
          <w:rFonts w:cs="Arial"/>
        </w:rPr>
        <w:t xml:space="preserve"> </w:t>
      </w:r>
      <w:r w:rsidR="002E35DF" w:rsidRPr="00097928">
        <w:rPr>
          <w:rFonts w:cs="Arial"/>
        </w:rPr>
        <w:t>TCI states can be associated with SSB</w:t>
      </w:r>
      <w:r w:rsidR="006E412F" w:rsidRPr="00097928">
        <w:rPr>
          <w:rFonts w:cs="Arial"/>
        </w:rPr>
        <w:t>s</w:t>
      </w:r>
      <w:r w:rsidR="002E35DF" w:rsidRPr="00097928">
        <w:rPr>
          <w:rFonts w:cs="Arial"/>
        </w:rPr>
        <w:t xml:space="preserve"> with a PCI different from the serving cell PCI</w:t>
      </w:r>
      <w:r w:rsidR="005E3FBB" w:rsidRPr="00097928">
        <w:rPr>
          <w:rFonts w:cs="Arial"/>
        </w:rPr>
        <w:t>.</w:t>
      </w:r>
      <w:r w:rsidR="00B15A28" w:rsidRPr="00097928">
        <w:rPr>
          <w:rFonts w:cs="Arial"/>
        </w:rPr>
        <w:t xml:space="preserve"> In </w:t>
      </w:r>
      <w:r w:rsidR="005D25D6" w:rsidRPr="00097928">
        <w:rPr>
          <w:rFonts w:cs="Arial"/>
        </w:rPr>
        <w:t>terms</w:t>
      </w:r>
      <w:r w:rsidR="00B15A28" w:rsidRPr="00097928">
        <w:rPr>
          <w:rFonts w:cs="Arial"/>
        </w:rPr>
        <w:t xml:space="preserve"> of ICBM, measurement configuration includ</w:t>
      </w:r>
      <w:r w:rsidR="005D25D6" w:rsidRPr="00097928">
        <w:rPr>
          <w:rFonts w:cs="Arial"/>
        </w:rPr>
        <w:t>ing</w:t>
      </w:r>
      <w:r w:rsidR="00B15A28" w:rsidRPr="00097928">
        <w:rPr>
          <w:rFonts w:cs="Arial"/>
        </w:rPr>
        <w:t xml:space="preserve"> SSB resources associated with PCIs different from the PCI of a serving cell</w:t>
      </w:r>
      <w:r w:rsidR="002774DB" w:rsidRPr="00097928">
        <w:rPr>
          <w:rFonts w:cs="Arial"/>
        </w:rPr>
        <w:t xml:space="preserve"> is configured by </w:t>
      </w:r>
      <w:proofErr w:type="spellStart"/>
      <w:r w:rsidR="003B3C08" w:rsidRPr="00097928">
        <w:rPr>
          <w:rFonts w:cs="Arial"/>
        </w:rPr>
        <w:t>gNB</w:t>
      </w:r>
      <w:proofErr w:type="spellEnd"/>
      <w:r w:rsidR="00B15A28" w:rsidRPr="00097928">
        <w:rPr>
          <w:rFonts w:cs="Arial"/>
        </w:rPr>
        <w:t>.</w:t>
      </w:r>
      <w:r w:rsidR="00A928A4" w:rsidRPr="00097928">
        <w:rPr>
          <w:rFonts w:cs="Arial"/>
        </w:rPr>
        <w:t xml:space="preserve"> </w:t>
      </w:r>
      <w:r w:rsidR="00F42145" w:rsidRPr="00097928">
        <w:rPr>
          <w:rFonts w:cs="Arial"/>
        </w:rPr>
        <w:t xml:space="preserve">And </w:t>
      </w:r>
      <w:r w:rsidR="00AD3D2E" w:rsidRPr="00097928">
        <w:rPr>
          <w:rFonts w:cs="Arial"/>
        </w:rPr>
        <w:t xml:space="preserve">UE </w:t>
      </w:r>
      <w:r w:rsidR="00A83F1E" w:rsidRPr="00097928">
        <w:rPr>
          <w:rFonts w:cs="Arial"/>
        </w:rPr>
        <w:t xml:space="preserve">performs measurement and reporting </w:t>
      </w:r>
      <w:r w:rsidR="00D259D0" w:rsidRPr="00097928">
        <w:rPr>
          <w:rFonts w:cs="Arial"/>
        </w:rPr>
        <w:t xml:space="preserve">under the </w:t>
      </w:r>
      <w:r w:rsidR="005D25D6" w:rsidRPr="00097928">
        <w:rPr>
          <w:rFonts w:cs="Arial"/>
        </w:rPr>
        <w:t xml:space="preserve">existing </w:t>
      </w:r>
      <w:r w:rsidR="00D259D0" w:rsidRPr="00097928">
        <w:rPr>
          <w:rFonts w:cs="Arial"/>
        </w:rPr>
        <w:t xml:space="preserve">CSI </w:t>
      </w:r>
      <w:r w:rsidR="0042283D" w:rsidRPr="00097928">
        <w:rPr>
          <w:rFonts w:cs="Arial"/>
        </w:rPr>
        <w:t xml:space="preserve">measurement/reporting </w:t>
      </w:r>
      <w:r w:rsidR="00D259D0" w:rsidRPr="00097928">
        <w:rPr>
          <w:rFonts w:cs="Arial"/>
        </w:rPr>
        <w:t>framework.</w:t>
      </w:r>
    </w:p>
    <w:p w14:paraId="70BF4A97" w14:textId="3FE2AF96" w:rsidR="0042283D" w:rsidRPr="00097928" w:rsidRDefault="0042283D" w:rsidP="00A00C71">
      <w:pPr>
        <w:pStyle w:val="Observation"/>
        <w:spacing w:beforeLines="50" w:before="120"/>
        <w:ind w:left="1701" w:hanging="1701"/>
        <w:rPr>
          <w:rFonts w:cs="Arial"/>
        </w:rPr>
      </w:pPr>
      <w:bookmarkStart w:id="7" w:name="_Toc110333621"/>
      <w:bookmarkStart w:id="8" w:name="_Toc110341159"/>
      <w:bookmarkStart w:id="9" w:name="_Toc110947088"/>
      <w:bookmarkStart w:id="10" w:name="_Toc111032757"/>
      <w:bookmarkStart w:id="11" w:name="_Toc111033125"/>
      <w:r w:rsidRPr="00097928">
        <w:rPr>
          <w:rFonts w:cs="Arial"/>
        </w:rPr>
        <w:t xml:space="preserve">Beam Level Mobility </w:t>
      </w:r>
      <w:r w:rsidR="00A00C71" w:rsidRPr="00097928">
        <w:rPr>
          <w:rFonts w:cs="Arial"/>
        </w:rPr>
        <w:t>relies on L1 measurement and reporting.</w:t>
      </w:r>
      <w:bookmarkEnd w:id="7"/>
      <w:bookmarkEnd w:id="8"/>
      <w:bookmarkEnd w:id="9"/>
      <w:bookmarkEnd w:id="10"/>
      <w:bookmarkEnd w:id="11"/>
    </w:p>
    <w:p w14:paraId="51AE3273" w14:textId="77777777" w:rsidR="006D5189" w:rsidRPr="00097928" w:rsidRDefault="00EC0A95" w:rsidP="00960848">
      <w:pPr>
        <w:rPr>
          <w:rFonts w:cs="Arial"/>
        </w:rPr>
      </w:pPr>
      <w:r w:rsidRPr="00097928">
        <w:rPr>
          <w:rFonts w:cs="Arial"/>
        </w:rPr>
        <w:t>For L1/L2 mobility,</w:t>
      </w:r>
      <w:r w:rsidR="002A49C7" w:rsidRPr="00097928">
        <w:rPr>
          <w:rFonts w:cs="Arial"/>
        </w:rPr>
        <w:t xml:space="preserve"> it is </w:t>
      </w:r>
      <w:r w:rsidR="006339CB" w:rsidRPr="00097928">
        <w:rPr>
          <w:rFonts w:cs="Arial"/>
        </w:rPr>
        <w:t>natural</w:t>
      </w:r>
      <w:r w:rsidR="002A49C7" w:rsidRPr="00097928">
        <w:rPr>
          <w:rFonts w:cs="Arial"/>
        </w:rPr>
        <w:t xml:space="preserve"> to follow </w:t>
      </w:r>
      <w:r w:rsidR="00F202E8" w:rsidRPr="00097928">
        <w:rPr>
          <w:rFonts w:cs="Arial"/>
        </w:rPr>
        <w:t xml:space="preserve">legacy </w:t>
      </w:r>
      <w:r w:rsidR="002A49C7" w:rsidRPr="00097928">
        <w:rPr>
          <w:rFonts w:cs="Arial"/>
        </w:rPr>
        <w:t>measurement-based policy for</w:t>
      </w:r>
      <w:r w:rsidR="00D403ED" w:rsidRPr="00097928">
        <w:rPr>
          <w:rFonts w:cs="Arial"/>
        </w:rPr>
        <w:t xml:space="preserve"> </w:t>
      </w:r>
      <w:r w:rsidR="00877A47" w:rsidRPr="00097928">
        <w:rPr>
          <w:rFonts w:cs="Arial"/>
        </w:rPr>
        <w:t>cell/beam</w:t>
      </w:r>
      <w:r w:rsidR="00D403ED" w:rsidRPr="00097928">
        <w:rPr>
          <w:rFonts w:cs="Arial"/>
        </w:rPr>
        <w:t xml:space="preserve"> </w:t>
      </w:r>
      <w:r w:rsidR="00877A47" w:rsidRPr="00097928">
        <w:rPr>
          <w:rFonts w:cs="Arial"/>
        </w:rPr>
        <w:t>switching</w:t>
      </w:r>
      <w:r w:rsidR="00860B8F" w:rsidRPr="00097928">
        <w:rPr>
          <w:rFonts w:cs="Arial"/>
        </w:rPr>
        <w:t>. As L1/L2 mobility is initiated</w:t>
      </w:r>
      <w:r w:rsidR="005725E3" w:rsidRPr="00097928">
        <w:rPr>
          <w:rFonts w:cs="Arial"/>
        </w:rPr>
        <w:t xml:space="preserve"> and executed in</w:t>
      </w:r>
      <w:r w:rsidR="00860B8F" w:rsidRPr="00097928">
        <w:rPr>
          <w:rFonts w:cs="Arial"/>
        </w:rPr>
        <w:t xml:space="preserve"> L1/L2, </w:t>
      </w:r>
      <w:r w:rsidR="008B3E38" w:rsidRPr="00097928">
        <w:rPr>
          <w:rFonts w:cs="Arial"/>
        </w:rPr>
        <w:t>whether</w:t>
      </w:r>
      <w:r w:rsidR="00CA4BE9" w:rsidRPr="00097928">
        <w:rPr>
          <w:rFonts w:cs="Arial"/>
        </w:rPr>
        <w:t xml:space="preserve"> </w:t>
      </w:r>
      <w:r w:rsidR="008B3E38" w:rsidRPr="00097928">
        <w:rPr>
          <w:rFonts w:cs="Arial"/>
        </w:rPr>
        <w:t>reuse</w:t>
      </w:r>
      <w:r w:rsidR="00CA4BE9" w:rsidRPr="00097928">
        <w:rPr>
          <w:rFonts w:cs="Arial"/>
        </w:rPr>
        <w:t xml:space="preserve"> legacy L3 cell measurement or follow L1 beam measurement </w:t>
      </w:r>
      <w:r w:rsidR="00E202E2" w:rsidRPr="00097928">
        <w:rPr>
          <w:rFonts w:cs="Arial"/>
        </w:rPr>
        <w:t xml:space="preserve">mechanism </w:t>
      </w:r>
      <w:r w:rsidR="00CA4BE9" w:rsidRPr="00097928">
        <w:rPr>
          <w:rFonts w:cs="Arial"/>
        </w:rPr>
        <w:t xml:space="preserve">is questionable, </w:t>
      </w:r>
      <w:r w:rsidR="00342809" w:rsidRPr="00097928">
        <w:rPr>
          <w:rFonts w:cs="Arial"/>
        </w:rPr>
        <w:t>the</w:t>
      </w:r>
      <w:r w:rsidR="00CA4BE9" w:rsidRPr="00097928">
        <w:rPr>
          <w:rFonts w:cs="Arial"/>
        </w:rPr>
        <w:t xml:space="preserve"> </w:t>
      </w:r>
      <w:r w:rsidR="008A77F2" w:rsidRPr="00097928">
        <w:rPr>
          <w:rFonts w:cs="Arial"/>
        </w:rPr>
        <w:t xml:space="preserve">pros and cons of </w:t>
      </w:r>
      <w:r w:rsidR="008B3E38" w:rsidRPr="00097928">
        <w:rPr>
          <w:rFonts w:cs="Arial"/>
        </w:rPr>
        <w:t xml:space="preserve">the </w:t>
      </w:r>
      <w:r w:rsidR="00CA4BE9" w:rsidRPr="00097928">
        <w:rPr>
          <w:rFonts w:cs="Arial"/>
        </w:rPr>
        <w:t>two</w:t>
      </w:r>
      <w:r w:rsidR="00342809" w:rsidRPr="00097928">
        <w:rPr>
          <w:rFonts w:cs="Arial"/>
        </w:rPr>
        <w:t xml:space="preserve"> </w:t>
      </w:r>
      <w:r w:rsidR="002C6D39" w:rsidRPr="00097928">
        <w:rPr>
          <w:rFonts w:cs="Arial"/>
        </w:rPr>
        <w:t>alternatives</w:t>
      </w:r>
      <w:r w:rsidR="008B3E38" w:rsidRPr="00097928">
        <w:rPr>
          <w:rFonts w:cs="Arial"/>
        </w:rPr>
        <w:t xml:space="preserve"> are given as following</w:t>
      </w:r>
      <w:r w:rsidR="00D52A56" w:rsidRPr="00097928">
        <w:rPr>
          <w:rFonts w:cs="Arial"/>
        </w:rPr>
        <w:t>:</w:t>
      </w:r>
    </w:p>
    <w:p w14:paraId="11F0E18B" w14:textId="4777957A" w:rsidR="001336A8" w:rsidRPr="00097928" w:rsidRDefault="00A7097B" w:rsidP="00960848">
      <w:pPr>
        <w:rPr>
          <w:rFonts w:cs="Arial"/>
        </w:rPr>
      </w:pPr>
      <w:r w:rsidRPr="00097928">
        <w:rPr>
          <w:rFonts w:cs="Arial"/>
        </w:rPr>
        <w:t xml:space="preserve"> </w:t>
      </w:r>
    </w:p>
    <w:tbl>
      <w:tblPr>
        <w:tblStyle w:val="4-1"/>
        <w:tblW w:w="0" w:type="auto"/>
        <w:jc w:val="center"/>
        <w:tblLook w:val="04A0" w:firstRow="1" w:lastRow="0" w:firstColumn="1" w:lastColumn="0" w:noHBand="0" w:noVBand="1"/>
      </w:tblPr>
      <w:tblGrid>
        <w:gridCol w:w="1628"/>
        <w:gridCol w:w="3612"/>
        <w:gridCol w:w="2835"/>
      </w:tblGrid>
      <w:tr w:rsidR="00FF1518" w:rsidRPr="00097928" w14:paraId="12C12533" w14:textId="77777777" w:rsidTr="00CE55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8" w:type="dxa"/>
          </w:tcPr>
          <w:p w14:paraId="23E8C9CB" w14:textId="77777777" w:rsidR="00FF1518" w:rsidRPr="00097928" w:rsidRDefault="00FF1518" w:rsidP="003C1D88">
            <w:pPr>
              <w:jc w:val="center"/>
              <w:rPr>
                <w:rFonts w:cs="Arial"/>
              </w:rPr>
            </w:pPr>
          </w:p>
        </w:tc>
        <w:tc>
          <w:tcPr>
            <w:tcW w:w="3612" w:type="dxa"/>
          </w:tcPr>
          <w:p w14:paraId="349232E9" w14:textId="3ACAC4C6" w:rsidR="00FF1518" w:rsidRPr="00097928" w:rsidRDefault="003C1D88" w:rsidP="00D1346D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097928">
              <w:rPr>
                <w:rFonts w:cs="Arial"/>
              </w:rPr>
              <w:t>P</w:t>
            </w:r>
            <w:r w:rsidR="00411F45" w:rsidRPr="00097928">
              <w:rPr>
                <w:rFonts w:cs="Arial"/>
              </w:rPr>
              <w:t>r</w:t>
            </w:r>
            <w:r w:rsidR="00FF1518" w:rsidRPr="00097928">
              <w:rPr>
                <w:rFonts w:cs="Arial"/>
              </w:rPr>
              <w:t>os</w:t>
            </w:r>
          </w:p>
        </w:tc>
        <w:tc>
          <w:tcPr>
            <w:tcW w:w="2835" w:type="dxa"/>
          </w:tcPr>
          <w:p w14:paraId="67B7D707" w14:textId="66F0B132" w:rsidR="00FF1518" w:rsidRPr="00097928" w:rsidRDefault="003C1D88" w:rsidP="00D1346D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097928">
              <w:rPr>
                <w:rFonts w:cs="Arial"/>
              </w:rPr>
              <w:t>C</w:t>
            </w:r>
            <w:r w:rsidR="00FF1518" w:rsidRPr="00097928">
              <w:rPr>
                <w:rFonts w:cs="Arial"/>
              </w:rPr>
              <w:t>ons</w:t>
            </w:r>
          </w:p>
        </w:tc>
      </w:tr>
      <w:tr w:rsidR="00FF1518" w:rsidRPr="00097928" w14:paraId="05070017" w14:textId="77777777" w:rsidTr="00CE55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8" w:type="dxa"/>
          </w:tcPr>
          <w:p w14:paraId="16BCE075" w14:textId="034FE5BF" w:rsidR="00FF1518" w:rsidRPr="00097928" w:rsidRDefault="00FF1518" w:rsidP="00960848">
            <w:pPr>
              <w:rPr>
                <w:rFonts w:cs="Arial"/>
              </w:rPr>
            </w:pPr>
            <w:r w:rsidRPr="00097928">
              <w:rPr>
                <w:rFonts w:cs="Arial"/>
              </w:rPr>
              <w:t>L3</w:t>
            </w:r>
            <w:r w:rsidR="00A05CDF" w:rsidRPr="00097928">
              <w:rPr>
                <w:rFonts w:cs="Arial"/>
              </w:rPr>
              <w:t>-based</w:t>
            </w:r>
            <w:r w:rsidRPr="00097928">
              <w:rPr>
                <w:rFonts w:cs="Arial"/>
              </w:rPr>
              <w:t xml:space="preserve"> measurement </w:t>
            </w:r>
          </w:p>
        </w:tc>
        <w:tc>
          <w:tcPr>
            <w:tcW w:w="3612" w:type="dxa"/>
          </w:tcPr>
          <w:p w14:paraId="0F735C57" w14:textId="3874CEDF" w:rsidR="00FF1518" w:rsidRPr="00097928" w:rsidRDefault="00B12433" w:rsidP="00B12433">
            <w:pPr>
              <w:pStyle w:val="afb"/>
              <w:numPr>
                <w:ilvl w:val="0"/>
                <w:numId w:val="12"/>
              </w:numPr>
              <w:ind w:firstLineChars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097928">
              <w:rPr>
                <w:rFonts w:cs="Arial"/>
              </w:rPr>
              <w:t>r</w:t>
            </w:r>
            <w:r w:rsidR="00DF2A58" w:rsidRPr="00097928">
              <w:rPr>
                <w:rFonts w:cs="Arial"/>
              </w:rPr>
              <w:t xml:space="preserve">eliable </w:t>
            </w:r>
            <w:r w:rsidRPr="00097928">
              <w:rPr>
                <w:rFonts w:cs="Arial"/>
              </w:rPr>
              <w:t>measurement result (</w:t>
            </w:r>
            <w:r w:rsidR="00DF2A58" w:rsidRPr="00097928">
              <w:rPr>
                <w:rFonts w:cs="Arial"/>
              </w:rPr>
              <w:t>L3 filtering)</w:t>
            </w:r>
            <w:r w:rsidR="006D5189" w:rsidRPr="00097928">
              <w:rPr>
                <w:rFonts w:cs="Arial"/>
              </w:rPr>
              <w:t>;</w:t>
            </w:r>
          </w:p>
          <w:p w14:paraId="3D20D6DD" w14:textId="77777777" w:rsidR="00A164F6" w:rsidRPr="00097928" w:rsidRDefault="0033066F" w:rsidP="00CC7CCC">
            <w:pPr>
              <w:pStyle w:val="afb"/>
              <w:numPr>
                <w:ilvl w:val="0"/>
                <w:numId w:val="12"/>
              </w:numPr>
              <w:ind w:firstLineChars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097928">
              <w:rPr>
                <w:rFonts w:cs="Arial"/>
              </w:rPr>
              <w:t>existing events</w:t>
            </w:r>
            <w:r w:rsidR="00DC1794" w:rsidRPr="00097928">
              <w:rPr>
                <w:rFonts w:cs="Arial"/>
              </w:rPr>
              <w:t xml:space="preserve"> for measurement report</w:t>
            </w:r>
            <w:r w:rsidRPr="00097928">
              <w:rPr>
                <w:rFonts w:cs="Arial"/>
              </w:rPr>
              <w:t xml:space="preserve"> can be reused</w:t>
            </w:r>
            <w:r w:rsidR="006D5189" w:rsidRPr="00097928">
              <w:rPr>
                <w:rFonts w:cs="Arial"/>
              </w:rPr>
              <w:t>;</w:t>
            </w:r>
          </w:p>
          <w:p w14:paraId="66FBB48E" w14:textId="7E7261C0" w:rsidR="00780147" w:rsidRPr="00097928" w:rsidRDefault="00CE55EA" w:rsidP="00CC7CCC">
            <w:pPr>
              <w:pStyle w:val="afb"/>
              <w:numPr>
                <w:ilvl w:val="0"/>
                <w:numId w:val="12"/>
              </w:numPr>
              <w:ind w:firstLineChars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097928">
              <w:rPr>
                <w:rFonts w:cs="Arial"/>
              </w:rPr>
              <w:t xml:space="preserve">both intra-frequency and </w:t>
            </w:r>
            <w:r w:rsidR="00780147" w:rsidRPr="00097928">
              <w:rPr>
                <w:rFonts w:cs="Arial"/>
              </w:rPr>
              <w:t>inter-freq</w:t>
            </w:r>
            <w:r w:rsidRPr="00097928">
              <w:rPr>
                <w:rFonts w:cs="Arial"/>
              </w:rPr>
              <w:t>uency</w:t>
            </w:r>
            <w:r w:rsidR="00780147" w:rsidRPr="00097928">
              <w:rPr>
                <w:rFonts w:cs="Arial"/>
              </w:rPr>
              <w:t xml:space="preserve"> scenario </w:t>
            </w:r>
            <w:r w:rsidRPr="00097928">
              <w:rPr>
                <w:rFonts w:cs="Arial"/>
              </w:rPr>
              <w:t>are</w:t>
            </w:r>
            <w:r w:rsidR="00780147" w:rsidRPr="00097928">
              <w:rPr>
                <w:rFonts w:cs="Arial"/>
              </w:rPr>
              <w:t xml:space="preserve"> supported</w:t>
            </w:r>
          </w:p>
        </w:tc>
        <w:tc>
          <w:tcPr>
            <w:tcW w:w="2835" w:type="dxa"/>
          </w:tcPr>
          <w:p w14:paraId="20602EC5" w14:textId="1861CB95" w:rsidR="00FF1518" w:rsidRPr="00097928" w:rsidRDefault="0033066F" w:rsidP="0033066F">
            <w:pPr>
              <w:pStyle w:val="afb"/>
              <w:numPr>
                <w:ilvl w:val="0"/>
                <w:numId w:val="12"/>
              </w:numPr>
              <w:ind w:firstLineChars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097928">
              <w:rPr>
                <w:rFonts w:cs="Arial"/>
              </w:rPr>
              <w:t>long latency</w:t>
            </w:r>
            <w:r w:rsidR="00352696" w:rsidRPr="00097928">
              <w:rPr>
                <w:rFonts w:cs="Arial"/>
              </w:rPr>
              <w:t xml:space="preserve"> due to L3 filtering</w:t>
            </w:r>
            <w:r w:rsidR="006D5189" w:rsidRPr="00097928">
              <w:rPr>
                <w:rFonts w:cs="Arial"/>
              </w:rPr>
              <w:t>;</w:t>
            </w:r>
          </w:p>
          <w:p w14:paraId="614A936F" w14:textId="7ACBC04F" w:rsidR="007F4018" w:rsidRPr="00097928" w:rsidRDefault="00352696" w:rsidP="00352696">
            <w:pPr>
              <w:pStyle w:val="afb"/>
              <w:numPr>
                <w:ilvl w:val="0"/>
                <w:numId w:val="12"/>
              </w:numPr>
              <w:ind w:firstLineChars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097928">
              <w:rPr>
                <w:rFonts w:cs="Arial"/>
              </w:rPr>
              <w:t>inter-layer interactions are require</w:t>
            </w:r>
            <w:r w:rsidR="003C1D88" w:rsidRPr="00097928">
              <w:rPr>
                <w:rFonts w:cs="Arial"/>
              </w:rPr>
              <w:t>d</w:t>
            </w:r>
            <w:r w:rsidR="006D5189" w:rsidRPr="00097928">
              <w:rPr>
                <w:rFonts w:cs="Arial"/>
              </w:rPr>
              <w:t>;</w:t>
            </w:r>
          </w:p>
        </w:tc>
      </w:tr>
      <w:tr w:rsidR="00FF1518" w:rsidRPr="00097928" w14:paraId="6921465D" w14:textId="77777777" w:rsidTr="00CE55EA">
        <w:trPr>
          <w:trHeight w:val="93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8" w:type="dxa"/>
          </w:tcPr>
          <w:p w14:paraId="789B2202" w14:textId="33C95109" w:rsidR="00FF1518" w:rsidRPr="00097928" w:rsidRDefault="00FF1518" w:rsidP="00960848">
            <w:pPr>
              <w:rPr>
                <w:rFonts w:cs="Arial"/>
              </w:rPr>
            </w:pPr>
            <w:r w:rsidRPr="00097928">
              <w:rPr>
                <w:rFonts w:cs="Arial"/>
              </w:rPr>
              <w:t>L1</w:t>
            </w:r>
            <w:r w:rsidR="00A05CDF" w:rsidRPr="00097928">
              <w:rPr>
                <w:rFonts w:cs="Arial"/>
              </w:rPr>
              <w:t>-based</w:t>
            </w:r>
            <w:r w:rsidRPr="00097928">
              <w:rPr>
                <w:rFonts w:cs="Arial"/>
              </w:rPr>
              <w:t xml:space="preserve"> measurement</w:t>
            </w:r>
          </w:p>
        </w:tc>
        <w:tc>
          <w:tcPr>
            <w:tcW w:w="3612" w:type="dxa"/>
          </w:tcPr>
          <w:p w14:paraId="0E022415" w14:textId="30574351" w:rsidR="00FF1518" w:rsidRPr="00097928" w:rsidRDefault="00352696" w:rsidP="0033066F">
            <w:pPr>
              <w:pStyle w:val="afb"/>
              <w:numPr>
                <w:ilvl w:val="0"/>
                <w:numId w:val="12"/>
              </w:numPr>
              <w:ind w:firstLine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097928">
              <w:rPr>
                <w:rFonts w:cs="Arial"/>
              </w:rPr>
              <w:t>High efficiency</w:t>
            </w:r>
            <w:r w:rsidR="00CC0272" w:rsidRPr="00097928">
              <w:rPr>
                <w:rFonts w:cs="Arial"/>
              </w:rPr>
              <w:t xml:space="preserve"> and low latency</w:t>
            </w:r>
            <w:r w:rsidR="006D5189" w:rsidRPr="00097928">
              <w:rPr>
                <w:rFonts w:cs="Arial"/>
              </w:rPr>
              <w:t>;</w:t>
            </w:r>
          </w:p>
          <w:p w14:paraId="727494A5" w14:textId="40B6FF94" w:rsidR="00665245" w:rsidRPr="00097928" w:rsidRDefault="00665245" w:rsidP="0033066F">
            <w:pPr>
              <w:pStyle w:val="afb"/>
              <w:numPr>
                <w:ilvl w:val="0"/>
                <w:numId w:val="12"/>
              </w:numPr>
              <w:ind w:firstLine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097928">
              <w:rPr>
                <w:rFonts w:cs="Arial"/>
              </w:rPr>
              <w:t>Real</w:t>
            </w:r>
            <w:r w:rsidR="00D205DB" w:rsidRPr="00097928">
              <w:rPr>
                <w:rFonts w:cs="Arial"/>
              </w:rPr>
              <w:t>-</w:t>
            </w:r>
            <w:r w:rsidRPr="00097928">
              <w:rPr>
                <w:rFonts w:cs="Arial"/>
              </w:rPr>
              <w:t xml:space="preserve">time </w:t>
            </w:r>
            <w:r w:rsidR="006D5189" w:rsidRPr="00097928">
              <w:rPr>
                <w:rFonts w:cs="Arial"/>
              </w:rPr>
              <w:t>measurements;</w:t>
            </w:r>
          </w:p>
        </w:tc>
        <w:tc>
          <w:tcPr>
            <w:tcW w:w="2835" w:type="dxa"/>
          </w:tcPr>
          <w:p w14:paraId="68B39A5B" w14:textId="77777777" w:rsidR="00FF1518" w:rsidRPr="00097928" w:rsidRDefault="007F4018" w:rsidP="007F4018">
            <w:pPr>
              <w:pStyle w:val="afb"/>
              <w:numPr>
                <w:ilvl w:val="0"/>
                <w:numId w:val="12"/>
              </w:numPr>
              <w:ind w:firstLine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097928">
              <w:rPr>
                <w:rFonts w:cs="Arial"/>
              </w:rPr>
              <w:t>Less reliable</w:t>
            </w:r>
            <w:r w:rsidR="006D5189" w:rsidRPr="00097928">
              <w:rPr>
                <w:rFonts w:cs="Arial"/>
              </w:rPr>
              <w:t>;</w:t>
            </w:r>
          </w:p>
          <w:p w14:paraId="7D7769C3" w14:textId="05478333" w:rsidR="00716CB8" w:rsidRPr="00097928" w:rsidRDefault="00716CB8" w:rsidP="007F4018">
            <w:pPr>
              <w:pStyle w:val="afb"/>
              <w:numPr>
                <w:ilvl w:val="0"/>
                <w:numId w:val="12"/>
              </w:numPr>
              <w:ind w:firstLine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097928">
              <w:rPr>
                <w:rFonts w:cs="Arial"/>
              </w:rPr>
              <w:t>inter-frequency is not supported</w:t>
            </w:r>
          </w:p>
        </w:tc>
      </w:tr>
    </w:tbl>
    <w:p w14:paraId="32F4C620" w14:textId="1DF844A9" w:rsidR="008B3E38" w:rsidRPr="00097928" w:rsidRDefault="006D5189" w:rsidP="00D1346D">
      <w:pPr>
        <w:jc w:val="center"/>
        <w:rPr>
          <w:rFonts w:cs="Arial"/>
          <w:b/>
        </w:rPr>
      </w:pPr>
      <w:r w:rsidRPr="00097928">
        <w:rPr>
          <w:rFonts w:cs="Arial"/>
          <w:b/>
        </w:rPr>
        <w:t>Table1:</w:t>
      </w:r>
      <w:r w:rsidR="00D1346D" w:rsidRPr="00097928">
        <w:rPr>
          <w:rFonts w:cs="Arial"/>
          <w:b/>
        </w:rPr>
        <w:t xml:space="preserve"> Comparison</w:t>
      </w:r>
      <w:r w:rsidRPr="00097928">
        <w:rPr>
          <w:rFonts w:cs="Arial"/>
          <w:b/>
        </w:rPr>
        <w:t xml:space="preserve"> of L1</w:t>
      </w:r>
      <w:r w:rsidR="00D1346D" w:rsidRPr="00097928">
        <w:rPr>
          <w:rFonts w:cs="Arial"/>
          <w:b/>
        </w:rPr>
        <w:t xml:space="preserve"> and L3 based measurement mechanism</w:t>
      </w:r>
    </w:p>
    <w:p w14:paraId="7E43F1DA" w14:textId="0FA232B5" w:rsidR="008B3E38" w:rsidRPr="00097928" w:rsidRDefault="008B3E38" w:rsidP="00960848">
      <w:pPr>
        <w:rPr>
          <w:rFonts w:cs="Arial"/>
        </w:rPr>
      </w:pPr>
    </w:p>
    <w:p w14:paraId="45BCF74A" w14:textId="2A3AD094" w:rsidR="002B5753" w:rsidRPr="00097928" w:rsidRDefault="00B65942" w:rsidP="00960848">
      <w:pPr>
        <w:rPr>
          <w:rFonts w:cs="Arial"/>
        </w:rPr>
      </w:pPr>
      <w:r w:rsidRPr="00097928">
        <w:rPr>
          <w:rFonts w:cs="Arial"/>
        </w:rPr>
        <w:t xml:space="preserve">As summarized in Table1, both </w:t>
      </w:r>
      <w:r w:rsidR="00634490" w:rsidRPr="00097928">
        <w:rPr>
          <w:rFonts w:cs="Arial"/>
        </w:rPr>
        <w:t>alternatives have pros and cons</w:t>
      </w:r>
      <w:r w:rsidR="00004067" w:rsidRPr="00097928">
        <w:rPr>
          <w:rFonts w:cs="Arial"/>
        </w:rPr>
        <w:t>.</w:t>
      </w:r>
      <w:r w:rsidR="00634490" w:rsidRPr="00097928">
        <w:rPr>
          <w:rFonts w:cs="Arial"/>
        </w:rPr>
        <w:t xml:space="preserve"> </w:t>
      </w:r>
    </w:p>
    <w:p w14:paraId="2D608E17" w14:textId="1815E9B8" w:rsidR="002B5753" w:rsidRPr="00097928" w:rsidRDefault="002B5753" w:rsidP="00960848">
      <w:pPr>
        <w:rPr>
          <w:rFonts w:cs="Arial"/>
          <w:b/>
          <w:u w:val="single"/>
        </w:rPr>
      </w:pPr>
      <w:r w:rsidRPr="00097928">
        <w:rPr>
          <w:rFonts w:cs="Arial"/>
          <w:b/>
          <w:u w:val="single"/>
        </w:rPr>
        <w:t>L3-based measurement:</w:t>
      </w:r>
    </w:p>
    <w:p w14:paraId="5F285B13" w14:textId="0078B927" w:rsidR="002B5753" w:rsidRPr="00097928" w:rsidRDefault="00634490" w:rsidP="00754A9E">
      <w:pPr>
        <w:pStyle w:val="afb"/>
        <w:numPr>
          <w:ilvl w:val="0"/>
          <w:numId w:val="20"/>
        </w:numPr>
        <w:ind w:firstLineChars="0"/>
        <w:rPr>
          <w:rFonts w:cs="Arial"/>
        </w:rPr>
      </w:pPr>
      <w:r w:rsidRPr="00097928">
        <w:rPr>
          <w:rFonts w:cs="Arial"/>
        </w:rPr>
        <w:t>L3 measurement guarantees a reliable cell qualit</w:t>
      </w:r>
      <w:r w:rsidR="00FF5160" w:rsidRPr="00097928">
        <w:rPr>
          <w:rFonts w:cs="Arial"/>
        </w:rPr>
        <w:t>y based on L3 filtering</w:t>
      </w:r>
      <w:r w:rsidR="00F51BD4" w:rsidRPr="00097928">
        <w:rPr>
          <w:rFonts w:cs="Arial"/>
        </w:rPr>
        <w:t>, while la</w:t>
      </w:r>
      <w:r w:rsidR="00D354FA" w:rsidRPr="00097928">
        <w:rPr>
          <w:rFonts w:cs="Arial"/>
        </w:rPr>
        <w:t xml:space="preserve">tency </w:t>
      </w:r>
      <w:r w:rsidR="00786C93" w:rsidRPr="00097928">
        <w:rPr>
          <w:rFonts w:cs="Arial"/>
        </w:rPr>
        <w:t>may be introduced as well.</w:t>
      </w:r>
      <w:r w:rsidR="00D354FA" w:rsidRPr="00097928">
        <w:rPr>
          <w:rFonts w:cs="Arial"/>
        </w:rPr>
        <w:t xml:space="preserve"> </w:t>
      </w:r>
      <w:r w:rsidR="006159DC" w:rsidRPr="00097928">
        <w:rPr>
          <w:rFonts w:cs="Arial"/>
        </w:rPr>
        <w:t xml:space="preserve">And HO failure may occurs due the </w:t>
      </w:r>
      <w:r w:rsidR="00030DD8" w:rsidRPr="00097928">
        <w:rPr>
          <w:rFonts w:cs="Arial"/>
        </w:rPr>
        <w:t xml:space="preserve">outdated measurements result </w:t>
      </w:r>
      <w:r w:rsidR="00AA2EC3" w:rsidRPr="00097928">
        <w:rPr>
          <w:rFonts w:cs="Arial"/>
        </w:rPr>
        <w:t xml:space="preserve">which caused by </w:t>
      </w:r>
      <w:r w:rsidR="00786C93" w:rsidRPr="00097928">
        <w:rPr>
          <w:rFonts w:cs="Arial"/>
        </w:rPr>
        <w:t>L3 filtering delay</w:t>
      </w:r>
      <w:r w:rsidR="00AA2EC3" w:rsidRPr="00097928">
        <w:rPr>
          <w:rFonts w:cs="Arial"/>
        </w:rPr>
        <w:t>.</w:t>
      </w:r>
      <w:r w:rsidR="008116DB" w:rsidRPr="00097928">
        <w:rPr>
          <w:rFonts w:cs="Arial"/>
        </w:rPr>
        <w:t xml:space="preserve"> </w:t>
      </w:r>
    </w:p>
    <w:p w14:paraId="53DCC29F" w14:textId="030D3A87" w:rsidR="00FF5160" w:rsidRPr="00097928" w:rsidRDefault="008116DB" w:rsidP="00754A9E">
      <w:pPr>
        <w:pStyle w:val="afb"/>
        <w:numPr>
          <w:ilvl w:val="0"/>
          <w:numId w:val="20"/>
        </w:numPr>
        <w:ind w:firstLineChars="0"/>
        <w:rPr>
          <w:rFonts w:cs="Arial"/>
        </w:rPr>
      </w:pPr>
      <w:r w:rsidRPr="00097928">
        <w:rPr>
          <w:rFonts w:cs="Arial"/>
        </w:rPr>
        <w:t>Regarding to measurement reporting, L3</w:t>
      </w:r>
      <w:r w:rsidR="00166972" w:rsidRPr="00097928">
        <w:rPr>
          <w:rFonts w:cs="Arial"/>
        </w:rPr>
        <w:t xml:space="preserve"> measurement reporting is triggered by a number of </w:t>
      </w:r>
      <w:r w:rsidR="00845C50" w:rsidRPr="00097928">
        <w:rPr>
          <w:rFonts w:cs="Arial"/>
        </w:rPr>
        <w:t>events</w:t>
      </w:r>
      <w:r w:rsidR="00F94C31" w:rsidRPr="00097928">
        <w:rPr>
          <w:rFonts w:cs="Arial"/>
        </w:rPr>
        <w:t>, if L3-based measurement is selected, one can reuse the existing events for measurement report, e.g. A3</w:t>
      </w:r>
      <w:r w:rsidR="00845C50" w:rsidRPr="00097928">
        <w:rPr>
          <w:rFonts w:cs="Arial"/>
        </w:rPr>
        <w:t xml:space="preserve"> and A5 event.</w:t>
      </w:r>
    </w:p>
    <w:p w14:paraId="5AE672A1" w14:textId="05B42495" w:rsidR="00D5074E" w:rsidRPr="00097928" w:rsidRDefault="00845C50" w:rsidP="00754A9E">
      <w:pPr>
        <w:pStyle w:val="afb"/>
        <w:numPr>
          <w:ilvl w:val="0"/>
          <w:numId w:val="20"/>
        </w:numPr>
        <w:ind w:firstLineChars="0"/>
        <w:rPr>
          <w:rFonts w:cs="Arial"/>
        </w:rPr>
      </w:pPr>
      <w:r w:rsidRPr="00097928">
        <w:rPr>
          <w:rFonts w:cs="Arial"/>
        </w:rPr>
        <w:t xml:space="preserve">Furthermore, </w:t>
      </w:r>
      <w:r w:rsidR="00D5074E" w:rsidRPr="00097928">
        <w:rPr>
          <w:rFonts w:cs="Arial"/>
        </w:rPr>
        <w:t xml:space="preserve">inter-layer interactions for </w:t>
      </w:r>
      <w:r w:rsidR="00B57614" w:rsidRPr="00097928">
        <w:rPr>
          <w:rFonts w:cs="Arial"/>
        </w:rPr>
        <w:t>measurement</w:t>
      </w:r>
      <w:r w:rsidR="00D5074E" w:rsidRPr="00097928">
        <w:rPr>
          <w:rFonts w:cs="Arial"/>
        </w:rPr>
        <w:t xml:space="preserve"> result </w:t>
      </w:r>
      <w:r w:rsidR="00BD27A5" w:rsidRPr="00097928">
        <w:rPr>
          <w:rFonts w:cs="Arial"/>
        </w:rPr>
        <w:t xml:space="preserve">delivery </w:t>
      </w:r>
      <w:r w:rsidR="001376F0" w:rsidRPr="00097928">
        <w:rPr>
          <w:rFonts w:cs="Arial"/>
        </w:rPr>
        <w:t xml:space="preserve">may be </w:t>
      </w:r>
      <w:r w:rsidR="00BD27A5" w:rsidRPr="00097928">
        <w:rPr>
          <w:rFonts w:cs="Arial"/>
        </w:rPr>
        <w:t>required for L3-based measurement</w:t>
      </w:r>
      <w:r w:rsidR="00161EAD" w:rsidRPr="00097928">
        <w:rPr>
          <w:rFonts w:cs="Arial"/>
        </w:rPr>
        <w:t xml:space="preserve"> in case measurement reporting</w:t>
      </w:r>
      <w:r w:rsidR="009D7585" w:rsidRPr="00097928">
        <w:rPr>
          <w:rFonts w:cs="Arial"/>
        </w:rPr>
        <w:t xml:space="preserve"> for L1/L2 mobility</w:t>
      </w:r>
      <w:r w:rsidR="00161EAD" w:rsidRPr="00097928">
        <w:rPr>
          <w:rFonts w:cs="Arial"/>
        </w:rPr>
        <w:t xml:space="preserve"> is </w:t>
      </w:r>
      <w:r w:rsidR="009D7585" w:rsidRPr="00097928">
        <w:rPr>
          <w:rFonts w:cs="Arial"/>
        </w:rPr>
        <w:t>implemented in L1/L2</w:t>
      </w:r>
      <w:r w:rsidR="00BD27A5" w:rsidRPr="00097928">
        <w:rPr>
          <w:rFonts w:cs="Arial"/>
        </w:rPr>
        <w:t>, i.e. L3 needs to provide the measurement result</w:t>
      </w:r>
      <w:r w:rsidR="00754A9E" w:rsidRPr="00097928">
        <w:rPr>
          <w:rFonts w:cs="Arial"/>
        </w:rPr>
        <w:t>s</w:t>
      </w:r>
      <w:r w:rsidR="00BD27A5" w:rsidRPr="00097928">
        <w:rPr>
          <w:rFonts w:cs="Arial"/>
        </w:rPr>
        <w:t xml:space="preserve"> to L1/L2 for measurement reporting</w:t>
      </w:r>
      <w:r w:rsidR="00B57614" w:rsidRPr="00097928">
        <w:rPr>
          <w:rFonts w:cs="Arial"/>
        </w:rPr>
        <w:t>.</w:t>
      </w:r>
    </w:p>
    <w:p w14:paraId="125862D6" w14:textId="6E70B48A" w:rsidR="00780147" w:rsidRPr="00097928" w:rsidRDefault="00780147" w:rsidP="00CE55EA">
      <w:pPr>
        <w:pStyle w:val="afb"/>
        <w:numPr>
          <w:ilvl w:val="0"/>
          <w:numId w:val="20"/>
        </w:numPr>
        <w:ind w:firstLineChars="0"/>
        <w:rPr>
          <w:rFonts w:cs="Arial"/>
        </w:rPr>
      </w:pPr>
      <w:r w:rsidRPr="00097928">
        <w:rPr>
          <w:rFonts w:cs="Arial"/>
        </w:rPr>
        <w:t>L3-based measurement support</w:t>
      </w:r>
      <w:r w:rsidR="00BC3200" w:rsidRPr="00097928">
        <w:rPr>
          <w:rFonts w:cs="Arial"/>
        </w:rPr>
        <w:t>s</w:t>
      </w:r>
      <w:r w:rsidRPr="00097928">
        <w:rPr>
          <w:rFonts w:cs="Arial"/>
        </w:rPr>
        <w:t xml:space="preserve"> both intra-freq</w:t>
      </w:r>
      <w:r w:rsidR="00CE55EA" w:rsidRPr="00097928">
        <w:rPr>
          <w:rFonts w:cs="Arial"/>
        </w:rPr>
        <w:t>uency</w:t>
      </w:r>
      <w:r w:rsidRPr="00097928">
        <w:rPr>
          <w:rFonts w:cs="Arial"/>
        </w:rPr>
        <w:t xml:space="preserve"> and inter-freq</w:t>
      </w:r>
      <w:r w:rsidR="00CE55EA" w:rsidRPr="00097928">
        <w:rPr>
          <w:rFonts w:cs="Arial"/>
        </w:rPr>
        <w:t>uency</w:t>
      </w:r>
      <w:r w:rsidRPr="00097928">
        <w:rPr>
          <w:rFonts w:cs="Arial"/>
        </w:rPr>
        <w:t xml:space="preserve"> measurements</w:t>
      </w:r>
      <w:r w:rsidR="00BC3200" w:rsidRPr="00097928">
        <w:rPr>
          <w:rFonts w:cs="Arial"/>
        </w:rPr>
        <w:t>.</w:t>
      </w:r>
    </w:p>
    <w:p w14:paraId="71698FC2" w14:textId="5339BB33" w:rsidR="002B5753" w:rsidRPr="00097928" w:rsidRDefault="002B5753" w:rsidP="00546B2F">
      <w:pPr>
        <w:rPr>
          <w:rFonts w:cs="Arial"/>
          <w:b/>
          <w:u w:val="single"/>
        </w:rPr>
      </w:pPr>
      <w:r w:rsidRPr="00097928">
        <w:rPr>
          <w:rFonts w:cs="Arial"/>
          <w:b/>
          <w:u w:val="single"/>
        </w:rPr>
        <w:t>L</w:t>
      </w:r>
      <w:r w:rsidR="00516081" w:rsidRPr="00097928">
        <w:rPr>
          <w:rFonts w:cs="Arial"/>
          <w:b/>
          <w:u w:val="single"/>
        </w:rPr>
        <w:t>1</w:t>
      </w:r>
      <w:r w:rsidRPr="00097928">
        <w:rPr>
          <w:rFonts w:cs="Arial"/>
          <w:b/>
          <w:u w:val="single"/>
        </w:rPr>
        <w:t>-based measurement:</w:t>
      </w:r>
    </w:p>
    <w:p w14:paraId="627877F8" w14:textId="6042AB66" w:rsidR="00214578" w:rsidRPr="00097928" w:rsidRDefault="00A72BF3" w:rsidP="00754A9E">
      <w:pPr>
        <w:pStyle w:val="afb"/>
        <w:numPr>
          <w:ilvl w:val="0"/>
          <w:numId w:val="21"/>
        </w:numPr>
        <w:ind w:firstLineChars="0"/>
        <w:rPr>
          <w:rFonts w:cs="Arial"/>
        </w:rPr>
      </w:pPr>
      <w:r w:rsidRPr="00097928">
        <w:rPr>
          <w:rFonts w:cs="Arial"/>
        </w:rPr>
        <w:t xml:space="preserve">By comparing to L3-based measurement, </w:t>
      </w:r>
      <w:r w:rsidR="00214578" w:rsidRPr="00097928">
        <w:rPr>
          <w:rFonts w:cs="Arial"/>
        </w:rPr>
        <w:t>L1-based measurement</w:t>
      </w:r>
      <w:r w:rsidR="004C5ECB" w:rsidRPr="00097928">
        <w:rPr>
          <w:rFonts w:cs="Arial"/>
        </w:rPr>
        <w:t xml:space="preserve"> bring less</w:t>
      </w:r>
      <w:r w:rsidR="005C287A" w:rsidRPr="00097928">
        <w:rPr>
          <w:rFonts w:cs="Arial"/>
        </w:rPr>
        <w:t xml:space="preserve"> latency</w:t>
      </w:r>
      <w:r w:rsidR="000A31F1" w:rsidRPr="00097928">
        <w:rPr>
          <w:rFonts w:cs="Arial"/>
        </w:rPr>
        <w:t xml:space="preserve"> since the </w:t>
      </w:r>
      <w:r w:rsidR="00D67288" w:rsidRPr="00097928">
        <w:rPr>
          <w:rFonts w:cs="Arial"/>
        </w:rPr>
        <w:t>L1 measurement reporting is delivered through L1/L2 messages.</w:t>
      </w:r>
    </w:p>
    <w:p w14:paraId="78B65A2B" w14:textId="3F8CB022" w:rsidR="00501788" w:rsidRPr="00097928" w:rsidRDefault="00501788" w:rsidP="00754A9E">
      <w:pPr>
        <w:pStyle w:val="afb"/>
        <w:numPr>
          <w:ilvl w:val="0"/>
          <w:numId w:val="21"/>
        </w:numPr>
        <w:ind w:firstLineChars="0"/>
        <w:rPr>
          <w:rFonts w:cs="Arial"/>
        </w:rPr>
      </w:pPr>
      <w:r w:rsidRPr="00097928">
        <w:rPr>
          <w:rFonts w:cs="Arial"/>
        </w:rPr>
        <w:t xml:space="preserve">Moreover, </w:t>
      </w:r>
      <w:r w:rsidR="006E7B6C" w:rsidRPr="00097928">
        <w:rPr>
          <w:rFonts w:cs="Arial"/>
        </w:rPr>
        <w:t>L1 measurement provides relativity fresh measurement result to network</w:t>
      </w:r>
      <w:r w:rsidR="00AE15B5" w:rsidRPr="00097928">
        <w:rPr>
          <w:rFonts w:cs="Arial"/>
        </w:rPr>
        <w:t xml:space="preserve">, which helps on </w:t>
      </w:r>
      <w:r w:rsidR="00CA2E3E" w:rsidRPr="00097928">
        <w:rPr>
          <w:rFonts w:cs="Arial"/>
        </w:rPr>
        <w:t>an</w:t>
      </w:r>
      <w:r w:rsidR="00AE15B5" w:rsidRPr="00097928">
        <w:rPr>
          <w:rFonts w:cs="Arial"/>
        </w:rPr>
        <w:t xml:space="preserve"> </w:t>
      </w:r>
      <w:r w:rsidR="00CA2E3E" w:rsidRPr="00097928">
        <w:rPr>
          <w:rFonts w:cs="Arial"/>
        </w:rPr>
        <w:t xml:space="preserve">appropriate </w:t>
      </w:r>
      <w:r w:rsidR="00C25ED9" w:rsidRPr="00097928">
        <w:rPr>
          <w:rFonts w:cs="Arial"/>
        </w:rPr>
        <w:t xml:space="preserve">and </w:t>
      </w:r>
      <w:r w:rsidR="00876862" w:rsidRPr="00097928">
        <w:rPr>
          <w:rFonts w:cs="Arial"/>
        </w:rPr>
        <w:t xml:space="preserve">prompt </w:t>
      </w:r>
      <w:r w:rsidR="00AE15B5" w:rsidRPr="00097928">
        <w:rPr>
          <w:rFonts w:cs="Arial"/>
        </w:rPr>
        <w:t>HO decision</w:t>
      </w:r>
      <w:r w:rsidR="006B5DD3" w:rsidRPr="00097928">
        <w:rPr>
          <w:rFonts w:cs="Arial"/>
        </w:rPr>
        <w:t xml:space="preserve"> especially for </w:t>
      </w:r>
      <w:r w:rsidR="00F82864" w:rsidRPr="00097928">
        <w:rPr>
          <w:rFonts w:cs="Arial"/>
        </w:rPr>
        <w:t xml:space="preserve">frequent handover in </w:t>
      </w:r>
      <w:r w:rsidR="006B5DD3" w:rsidRPr="00097928">
        <w:rPr>
          <w:rFonts w:cs="Arial"/>
        </w:rPr>
        <w:t>FR2 scenario</w:t>
      </w:r>
      <w:r w:rsidR="00F82864" w:rsidRPr="00097928">
        <w:rPr>
          <w:rFonts w:cs="Arial"/>
        </w:rPr>
        <w:t>.</w:t>
      </w:r>
      <w:r w:rsidR="006E7B6C" w:rsidRPr="00097928">
        <w:rPr>
          <w:rFonts w:cs="Arial"/>
        </w:rPr>
        <w:t xml:space="preserve"> </w:t>
      </w:r>
    </w:p>
    <w:p w14:paraId="39EC33D8" w14:textId="74CB0632" w:rsidR="00546B2F" w:rsidRPr="00097928" w:rsidRDefault="00501788" w:rsidP="00546B2F">
      <w:pPr>
        <w:pStyle w:val="afb"/>
        <w:numPr>
          <w:ilvl w:val="0"/>
          <w:numId w:val="21"/>
        </w:numPr>
        <w:ind w:firstLineChars="0"/>
        <w:rPr>
          <w:rFonts w:cs="Arial"/>
        </w:rPr>
      </w:pPr>
      <w:r w:rsidRPr="00097928">
        <w:rPr>
          <w:rFonts w:cs="Arial"/>
        </w:rPr>
        <w:t xml:space="preserve">As </w:t>
      </w:r>
      <w:r w:rsidR="00546B2F" w:rsidRPr="00097928">
        <w:rPr>
          <w:rFonts w:cs="Arial"/>
        </w:rPr>
        <w:t>L1 measurement</w:t>
      </w:r>
      <w:r w:rsidRPr="00097928">
        <w:rPr>
          <w:rFonts w:cs="Arial"/>
        </w:rPr>
        <w:t xml:space="preserve"> focus on</w:t>
      </w:r>
      <w:r w:rsidR="00546B2F" w:rsidRPr="00097928">
        <w:rPr>
          <w:rFonts w:cs="Arial"/>
        </w:rPr>
        <w:t xml:space="preserve"> beam level result</w:t>
      </w:r>
      <w:r w:rsidRPr="00097928">
        <w:rPr>
          <w:rFonts w:cs="Arial"/>
        </w:rPr>
        <w:t xml:space="preserve">, </w:t>
      </w:r>
      <w:r w:rsidR="00262E86" w:rsidRPr="00097928">
        <w:rPr>
          <w:rFonts w:cs="Arial"/>
        </w:rPr>
        <w:t xml:space="preserve">the measurement result may be </w:t>
      </w:r>
      <w:r w:rsidR="00F82864" w:rsidRPr="00097928">
        <w:rPr>
          <w:rFonts w:cs="Arial"/>
        </w:rPr>
        <w:t>less reliable</w:t>
      </w:r>
      <w:r w:rsidR="00262E86" w:rsidRPr="00097928">
        <w:rPr>
          <w:rFonts w:cs="Arial"/>
        </w:rPr>
        <w:t xml:space="preserve"> for a cell switching decision. If L1-based measurement is used for L1/L2 candidate cell monitoring, </w:t>
      </w:r>
      <w:r w:rsidR="00D14094" w:rsidRPr="00097928">
        <w:rPr>
          <w:rFonts w:cs="Arial"/>
        </w:rPr>
        <w:t>how to improve the robustness of L1 measurement should be further studied.</w:t>
      </w:r>
    </w:p>
    <w:p w14:paraId="2BB993F1" w14:textId="6BA20BAB" w:rsidR="00BC3200" w:rsidRPr="00097928" w:rsidRDefault="00441765" w:rsidP="00546B2F">
      <w:pPr>
        <w:pStyle w:val="afb"/>
        <w:numPr>
          <w:ilvl w:val="0"/>
          <w:numId w:val="21"/>
        </w:numPr>
        <w:ind w:firstLineChars="0"/>
        <w:rPr>
          <w:rFonts w:cs="Arial"/>
        </w:rPr>
      </w:pPr>
      <w:r w:rsidRPr="00097928">
        <w:rPr>
          <w:rFonts w:cs="Arial"/>
        </w:rPr>
        <w:t xml:space="preserve">Currently, </w:t>
      </w:r>
      <w:r w:rsidR="00BC3200" w:rsidRPr="00097928">
        <w:rPr>
          <w:rFonts w:cs="Arial"/>
        </w:rPr>
        <w:t>L1-based measurement only support intra-frequency measurement</w:t>
      </w:r>
      <w:r w:rsidRPr="00097928">
        <w:rPr>
          <w:rFonts w:cs="Arial"/>
        </w:rPr>
        <w:t xml:space="preserve">, for inter-frequency L1/L2 mobility, L1-based measurement enhancement to support inter-frequency is </w:t>
      </w:r>
      <w:r w:rsidR="00E34DE7" w:rsidRPr="00097928">
        <w:rPr>
          <w:rFonts w:cs="Arial"/>
        </w:rPr>
        <w:t>required.</w:t>
      </w:r>
    </w:p>
    <w:p w14:paraId="5C7FFCA1" w14:textId="53104B71" w:rsidR="008B3E38" w:rsidRPr="00097928" w:rsidRDefault="00931DA3" w:rsidP="00960848">
      <w:pPr>
        <w:rPr>
          <w:rFonts w:cs="Arial"/>
        </w:rPr>
      </w:pPr>
      <w:r w:rsidRPr="00097928">
        <w:rPr>
          <w:rFonts w:cs="Arial"/>
        </w:rPr>
        <w:lastRenderedPageBreak/>
        <w:t xml:space="preserve">Considering the target of L1/L2 mobility mechanism, i.e. latency reduction for HO procedure, L1 </w:t>
      </w:r>
      <w:r w:rsidR="005437FA" w:rsidRPr="00097928">
        <w:rPr>
          <w:rFonts w:cs="Arial"/>
        </w:rPr>
        <w:t>measurement-based</w:t>
      </w:r>
      <w:r w:rsidR="001562F9" w:rsidRPr="00097928">
        <w:rPr>
          <w:rFonts w:cs="Arial"/>
        </w:rPr>
        <w:t xml:space="preserve"> solution is preferred. </w:t>
      </w:r>
      <w:r w:rsidR="00CC0C7B" w:rsidRPr="00097928">
        <w:rPr>
          <w:rFonts w:cs="Arial"/>
        </w:rPr>
        <w:t xml:space="preserve"> </w:t>
      </w:r>
    </w:p>
    <w:p w14:paraId="706AE17E" w14:textId="081474BF" w:rsidR="001E28F4" w:rsidRPr="00097928" w:rsidRDefault="0061369A" w:rsidP="0063388C">
      <w:pPr>
        <w:pStyle w:val="Proposal"/>
        <w:rPr>
          <w:rFonts w:cs="Arial"/>
        </w:rPr>
      </w:pPr>
      <w:bookmarkStart w:id="12" w:name="_Toc111033120"/>
      <w:r w:rsidRPr="00097928">
        <w:rPr>
          <w:rFonts w:cs="Arial"/>
        </w:rPr>
        <w:t xml:space="preserve">For L1/L2 mobility, </w:t>
      </w:r>
      <w:r w:rsidR="00546F8C" w:rsidRPr="00097928">
        <w:rPr>
          <w:rFonts w:cs="Arial"/>
        </w:rPr>
        <w:t>L1</w:t>
      </w:r>
      <w:r w:rsidR="0063388C" w:rsidRPr="00097928">
        <w:rPr>
          <w:rFonts w:cs="Arial"/>
        </w:rPr>
        <w:t xml:space="preserve"> measurement </w:t>
      </w:r>
      <w:r w:rsidR="00623B3A" w:rsidRPr="00097928">
        <w:rPr>
          <w:rFonts w:cs="Arial"/>
        </w:rPr>
        <w:t>mechanism</w:t>
      </w:r>
      <w:r w:rsidRPr="00097928">
        <w:rPr>
          <w:rFonts w:cs="Arial"/>
        </w:rPr>
        <w:t xml:space="preserve"> </w:t>
      </w:r>
      <w:r w:rsidR="0063388C" w:rsidRPr="00097928">
        <w:rPr>
          <w:rFonts w:cs="Arial"/>
        </w:rPr>
        <w:t xml:space="preserve">is used </w:t>
      </w:r>
      <w:r w:rsidR="00623B3A" w:rsidRPr="00097928">
        <w:rPr>
          <w:rFonts w:cs="Arial"/>
        </w:rPr>
        <w:t xml:space="preserve">as baseline </w:t>
      </w:r>
      <w:r w:rsidR="0063388C" w:rsidRPr="00097928">
        <w:rPr>
          <w:rFonts w:cs="Arial"/>
        </w:rPr>
        <w:t>for target cell evaluation.</w:t>
      </w:r>
      <w:bookmarkEnd w:id="12"/>
      <w:r w:rsidRPr="00097928">
        <w:rPr>
          <w:rFonts w:cs="Arial"/>
        </w:rPr>
        <w:t xml:space="preserve"> </w:t>
      </w:r>
    </w:p>
    <w:p w14:paraId="7EFC4F85" w14:textId="2B8D3321" w:rsidR="003E1DC6" w:rsidRPr="00097928" w:rsidRDefault="008F1C77" w:rsidP="00753169">
      <w:pPr>
        <w:pStyle w:val="Proposal"/>
        <w:rPr>
          <w:rFonts w:cs="Arial"/>
        </w:rPr>
      </w:pPr>
      <w:bookmarkStart w:id="13" w:name="_Toc111033121"/>
      <w:r w:rsidRPr="00097928">
        <w:rPr>
          <w:rFonts w:cs="Arial"/>
        </w:rPr>
        <w:t xml:space="preserve">Enhancements </w:t>
      </w:r>
      <w:r w:rsidR="00A900CC" w:rsidRPr="00097928">
        <w:rPr>
          <w:rFonts w:cs="Arial"/>
        </w:rPr>
        <w:t>of L1 measurement</w:t>
      </w:r>
      <w:r w:rsidR="00987118" w:rsidRPr="00097928">
        <w:rPr>
          <w:rFonts w:cs="Arial"/>
        </w:rPr>
        <w:t xml:space="preserve"> to improve robustness and reliability</w:t>
      </w:r>
      <w:r w:rsidR="00A900CC" w:rsidRPr="00097928">
        <w:rPr>
          <w:rFonts w:cs="Arial"/>
        </w:rPr>
        <w:t xml:space="preserve"> should be considered</w:t>
      </w:r>
      <w:r w:rsidRPr="00097928">
        <w:rPr>
          <w:rFonts w:cs="Arial"/>
        </w:rPr>
        <w:t xml:space="preserve"> </w:t>
      </w:r>
      <w:r w:rsidR="00A900CC" w:rsidRPr="00097928">
        <w:rPr>
          <w:rFonts w:cs="Arial"/>
        </w:rPr>
        <w:t>for L1/L2</w:t>
      </w:r>
      <w:r w:rsidR="002A707E" w:rsidRPr="00097928">
        <w:rPr>
          <w:rFonts w:cs="Arial"/>
        </w:rPr>
        <w:t xml:space="preserve"> mobility.</w:t>
      </w:r>
      <w:bookmarkEnd w:id="13"/>
    </w:p>
    <w:p w14:paraId="3B66F193" w14:textId="7C3F6038" w:rsidR="00187D8A" w:rsidRPr="00097928" w:rsidRDefault="00BE3DC0" w:rsidP="00162501">
      <w:pPr>
        <w:pStyle w:val="2"/>
      </w:pPr>
      <w:r w:rsidRPr="00097928">
        <w:t xml:space="preserve">Measurement reporting </w:t>
      </w:r>
    </w:p>
    <w:p w14:paraId="423D79FB" w14:textId="67FA3FBE" w:rsidR="00470AD5" w:rsidRPr="00097928" w:rsidRDefault="00470AD5" w:rsidP="00023A19">
      <w:pPr>
        <w:rPr>
          <w:rFonts w:cs="Arial"/>
          <w:b/>
          <w:u w:val="single"/>
        </w:rPr>
      </w:pPr>
      <w:r w:rsidRPr="00097928">
        <w:rPr>
          <w:rFonts w:cs="Arial"/>
          <w:b/>
          <w:u w:val="single"/>
        </w:rPr>
        <w:t>NW-</w:t>
      </w:r>
      <w:r w:rsidR="006C7776" w:rsidRPr="00097928">
        <w:rPr>
          <w:rFonts w:cs="Arial"/>
          <w:b/>
          <w:u w:val="single"/>
        </w:rPr>
        <w:t>initiated</w:t>
      </w:r>
      <w:r w:rsidR="00023A19" w:rsidRPr="00097928">
        <w:rPr>
          <w:rFonts w:cs="Arial"/>
          <w:b/>
          <w:u w:val="single"/>
        </w:rPr>
        <w:t>:</w:t>
      </w:r>
    </w:p>
    <w:p w14:paraId="2F7446B5" w14:textId="5CDF426A" w:rsidR="0081190E" w:rsidRPr="00097928" w:rsidRDefault="00A60A02" w:rsidP="009B06CF">
      <w:pPr>
        <w:rPr>
          <w:rFonts w:cs="Arial"/>
        </w:rPr>
      </w:pPr>
      <w:r w:rsidRPr="00097928">
        <w:rPr>
          <w:rFonts w:cs="Arial"/>
        </w:rPr>
        <w:t xml:space="preserve">Legacy </w:t>
      </w:r>
      <w:r w:rsidR="00242929" w:rsidRPr="00097928">
        <w:rPr>
          <w:rFonts w:cs="Arial"/>
        </w:rPr>
        <w:t>L1</w:t>
      </w:r>
      <w:r w:rsidR="00E35173" w:rsidRPr="00097928">
        <w:rPr>
          <w:rFonts w:cs="Arial"/>
        </w:rPr>
        <w:t xml:space="preserve"> measurement</w:t>
      </w:r>
      <w:r w:rsidRPr="00097928">
        <w:rPr>
          <w:rFonts w:cs="Arial"/>
        </w:rPr>
        <w:t xml:space="preserve"> reporting</w:t>
      </w:r>
      <w:r w:rsidR="00E35173" w:rsidRPr="00097928">
        <w:rPr>
          <w:rFonts w:cs="Arial"/>
        </w:rPr>
        <w:t xml:space="preserve">, i.e. CSI reporting, </w:t>
      </w:r>
      <w:r w:rsidR="009C4435" w:rsidRPr="00097928">
        <w:rPr>
          <w:rFonts w:cs="Arial"/>
        </w:rPr>
        <w:t>is configured and triggered by NW.</w:t>
      </w:r>
      <w:r w:rsidR="00E35173" w:rsidRPr="00097928">
        <w:rPr>
          <w:rFonts w:cs="Arial"/>
        </w:rPr>
        <w:t xml:space="preserve"> </w:t>
      </w:r>
      <w:r w:rsidR="00AD7AB4" w:rsidRPr="00097928">
        <w:rPr>
          <w:rFonts w:cs="Arial"/>
        </w:rPr>
        <w:t xml:space="preserve">NW can </w:t>
      </w:r>
      <w:r w:rsidR="009B06CF" w:rsidRPr="00097928">
        <w:rPr>
          <w:rFonts w:cs="Arial"/>
        </w:rPr>
        <w:t>configure a periodic or semi-persistent report sent on PUCCH, or configure a semi-persistent or aperiodic report sent on PUSCH</w:t>
      </w:r>
      <w:r w:rsidR="000F62DA" w:rsidRPr="00097928">
        <w:rPr>
          <w:rFonts w:cs="Arial"/>
        </w:rPr>
        <w:t>.</w:t>
      </w:r>
      <w:r w:rsidR="009B06CF" w:rsidRPr="00097928">
        <w:rPr>
          <w:rFonts w:cs="Arial"/>
        </w:rPr>
        <w:t xml:space="preserve"> </w:t>
      </w:r>
      <w:r w:rsidR="007B6E4E" w:rsidRPr="00097928">
        <w:rPr>
          <w:rFonts w:cs="Arial"/>
        </w:rPr>
        <w:t>For L1/L2 mobility candidate cell</w:t>
      </w:r>
      <w:r w:rsidR="00356E2D" w:rsidRPr="00097928">
        <w:rPr>
          <w:rFonts w:cs="Arial"/>
        </w:rPr>
        <w:t xml:space="preserve"> evaluation/</w:t>
      </w:r>
      <w:r w:rsidR="007B6E4E" w:rsidRPr="00097928">
        <w:rPr>
          <w:rFonts w:cs="Arial"/>
        </w:rPr>
        <w:t>measurement reporting</w:t>
      </w:r>
      <w:r w:rsidR="00356E2D" w:rsidRPr="00097928">
        <w:rPr>
          <w:rFonts w:cs="Arial"/>
        </w:rPr>
        <w:t>, one can follow the existing CSI reporting way, i.e. rely on NW to configure the reporting periodicity.</w:t>
      </w:r>
    </w:p>
    <w:p w14:paraId="62CB8C32" w14:textId="56C017D6" w:rsidR="009B06CF" w:rsidRPr="00097928" w:rsidRDefault="0081190E" w:rsidP="00E079EE">
      <w:pPr>
        <w:pStyle w:val="Proposal"/>
        <w:rPr>
          <w:rFonts w:cs="Arial"/>
        </w:rPr>
      </w:pPr>
      <w:bookmarkStart w:id="14" w:name="_Toc111033122"/>
      <w:r w:rsidRPr="00097928">
        <w:rPr>
          <w:rFonts w:cs="Arial"/>
        </w:rPr>
        <w:t xml:space="preserve">NW-initiated measurement reporting can be reused as baseline for candidate cell </w:t>
      </w:r>
      <w:r w:rsidR="00E079EE" w:rsidRPr="00097928">
        <w:rPr>
          <w:rFonts w:cs="Arial"/>
        </w:rPr>
        <w:t>evaluation for</w:t>
      </w:r>
      <w:r w:rsidRPr="00097928">
        <w:rPr>
          <w:rFonts w:cs="Arial"/>
        </w:rPr>
        <w:t xml:space="preserve"> L1/L2 mobility.</w:t>
      </w:r>
      <w:bookmarkEnd w:id="14"/>
    </w:p>
    <w:p w14:paraId="5DED3060" w14:textId="062F8433" w:rsidR="00141434" w:rsidRPr="00097928" w:rsidRDefault="00BE3DC0" w:rsidP="00023A19">
      <w:pPr>
        <w:rPr>
          <w:rFonts w:cs="Arial"/>
          <w:b/>
          <w:u w:val="single"/>
        </w:rPr>
      </w:pPr>
      <w:r w:rsidRPr="00097928">
        <w:rPr>
          <w:rFonts w:cs="Arial"/>
          <w:b/>
          <w:u w:val="single"/>
        </w:rPr>
        <w:t>UE-</w:t>
      </w:r>
      <w:r w:rsidR="006C7776" w:rsidRPr="00097928">
        <w:rPr>
          <w:rFonts w:cs="Arial"/>
          <w:b/>
          <w:u w:val="single"/>
        </w:rPr>
        <w:t>initiated</w:t>
      </w:r>
    </w:p>
    <w:p w14:paraId="663FA4E9" w14:textId="4C5C578E" w:rsidR="0068230A" w:rsidRPr="00097928" w:rsidRDefault="00FA2468" w:rsidP="00946D09">
      <w:pPr>
        <w:rPr>
          <w:rFonts w:cs="Arial"/>
        </w:rPr>
      </w:pPr>
      <w:r w:rsidRPr="00097928">
        <w:rPr>
          <w:rFonts w:cs="Arial"/>
        </w:rPr>
        <w:t>Considering</w:t>
      </w:r>
      <w:r w:rsidR="00A777C3" w:rsidRPr="00097928">
        <w:rPr>
          <w:rFonts w:cs="Arial"/>
        </w:rPr>
        <w:t xml:space="preserve"> the purpose of L1/L2 mobility measurement reporting </w:t>
      </w:r>
      <w:r w:rsidR="00550DE0" w:rsidRPr="00097928">
        <w:rPr>
          <w:rFonts w:cs="Arial"/>
        </w:rPr>
        <w:t xml:space="preserve">is </w:t>
      </w:r>
      <w:r w:rsidR="00A777C3" w:rsidRPr="00097928">
        <w:rPr>
          <w:rFonts w:cs="Arial"/>
        </w:rPr>
        <w:t xml:space="preserve">to </w:t>
      </w:r>
      <w:r w:rsidR="00035025" w:rsidRPr="00097928">
        <w:rPr>
          <w:rFonts w:cs="Arial"/>
        </w:rPr>
        <w:t>assist</w:t>
      </w:r>
      <w:r w:rsidR="00A777C3" w:rsidRPr="00097928">
        <w:rPr>
          <w:rFonts w:cs="Arial"/>
        </w:rPr>
        <w:t xml:space="preserve"> NW for HO decision</w:t>
      </w:r>
      <w:r w:rsidRPr="00097928">
        <w:rPr>
          <w:rFonts w:cs="Arial"/>
        </w:rPr>
        <w:t>,</w:t>
      </w:r>
      <w:r w:rsidR="00035025" w:rsidRPr="00097928">
        <w:rPr>
          <w:rFonts w:cs="Arial"/>
        </w:rPr>
        <w:t xml:space="preserve"> NW </w:t>
      </w:r>
      <w:r w:rsidR="00073FA7" w:rsidRPr="00097928">
        <w:rPr>
          <w:rFonts w:cs="Arial"/>
        </w:rPr>
        <w:t xml:space="preserve">does not need constant </w:t>
      </w:r>
      <w:r w:rsidR="005A4D93" w:rsidRPr="00097928">
        <w:rPr>
          <w:rFonts w:cs="Arial"/>
        </w:rPr>
        <w:t>measurements</w:t>
      </w:r>
      <w:r w:rsidR="00073FA7" w:rsidRPr="00097928">
        <w:rPr>
          <w:rFonts w:cs="Arial"/>
        </w:rPr>
        <w:t xml:space="preserve"> of </w:t>
      </w:r>
      <w:r w:rsidR="005A4D93" w:rsidRPr="00097928">
        <w:rPr>
          <w:rFonts w:cs="Arial"/>
        </w:rPr>
        <w:t xml:space="preserve">the candidate cells, which </w:t>
      </w:r>
      <w:r w:rsidR="00A53A7F" w:rsidRPr="00097928">
        <w:rPr>
          <w:rFonts w:cs="Arial"/>
        </w:rPr>
        <w:t>causes large signalling overheads.</w:t>
      </w:r>
    </w:p>
    <w:p w14:paraId="6D141728" w14:textId="149DA06A" w:rsidR="00020424" w:rsidRPr="00097928" w:rsidRDefault="00DD7095" w:rsidP="005C4D4A">
      <w:pPr>
        <w:rPr>
          <w:rFonts w:cs="Arial"/>
        </w:rPr>
      </w:pPr>
      <w:r w:rsidRPr="00097928">
        <w:rPr>
          <w:rFonts w:cs="Arial"/>
        </w:rPr>
        <w:t xml:space="preserve">Legacy </w:t>
      </w:r>
      <w:r w:rsidR="00946D09" w:rsidRPr="00097928">
        <w:rPr>
          <w:rFonts w:cs="Arial"/>
        </w:rPr>
        <w:t>L3</w:t>
      </w:r>
      <w:r w:rsidR="00DC1FB2" w:rsidRPr="00097928">
        <w:rPr>
          <w:rFonts w:cs="Arial"/>
        </w:rPr>
        <w:t>-</w:t>
      </w:r>
      <w:r w:rsidR="00946D09" w:rsidRPr="00097928">
        <w:rPr>
          <w:rFonts w:cs="Arial"/>
        </w:rPr>
        <w:t>based handover utilizes</w:t>
      </w:r>
      <w:r w:rsidRPr="00097928">
        <w:rPr>
          <w:rFonts w:cs="Arial"/>
        </w:rPr>
        <w:t xml:space="preserve"> </w:t>
      </w:r>
      <w:r w:rsidR="00946D09" w:rsidRPr="00097928">
        <w:rPr>
          <w:rFonts w:cs="Arial"/>
        </w:rPr>
        <w:t>event</w:t>
      </w:r>
      <w:r w:rsidRPr="00097928">
        <w:rPr>
          <w:rFonts w:cs="Arial"/>
        </w:rPr>
        <w:t xml:space="preserve">-based </w:t>
      </w:r>
      <w:r w:rsidR="00946D09" w:rsidRPr="00097928">
        <w:rPr>
          <w:rFonts w:cs="Arial"/>
        </w:rPr>
        <w:t>measurement</w:t>
      </w:r>
      <w:r w:rsidRPr="00097928">
        <w:rPr>
          <w:rFonts w:cs="Arial"/>
        </w:rPr>
        <w:t xml:space="preserve"> reporting triggering</w:t>
      </w:r>
      <w:r w:rsidR="00946D09" w:rsidRPr="00097928">
        <w:rPr>
          <w:rFonts w:cs="Arial"/>
        </w:rPr>
        <w:t xml:space="preserve">, </w:t>
      </w:r>
      <w:r w:rsidR="00594D33" w:rsidRPr="00097928">
        <w:rPr>
          <w:rFonts w:cs="Arial"/>
        </w:rPr>
        <w:t>UE reports measurement results once the event</w:t>
      </w:r>
      <w:r w:rsidR="001F332D" w:rsidRPr="00097928">
        <w:rPr>
          <w:rFonts w:cs="Arial"/>
        </w:rPr>
        <w:t>s</w:t>
      </w:r>
      <w:r w:rsidR="00594D33" w:rsidRPr="00097928">
        <w:rPr>
          <w:rFonts w:cs="Arial"/>
        </w:rPr>
        <w:t xml:space="preserve"> are </w:t>
      </w:r>
      <w:r w:rsidR="00662443" w:rsidRPr="00097928">
        <w:rPr>
          <w:rFonts w:cs="Arial"/>
        </w:rPr>
        <w:t>fulfilled</w:t>
      </w:r>
      <w:r w:rsidR="00946D09" w:rsidRPr="00097928">
        <w:rPr>
          <w:rFonts w:cs="Arial"/>
        </w:rPr>
        <w:t>.</w:t>
      </w:r>
      <w:r w:rsidR="00662443" w:rsidRPr="00097928">
        <w:rPr>
          <w:rFonts w:cs="Arial"/>
        </w:rPr>
        <w:t xml:space="preserve"> Similar way can be </w:t>
      </w:r>
      <w:r w:rsidR="00D32232" w:rsidRPr="00097928">
        <w:rPr>
          <w:rFonts w:cs="Arial"/>
        </w:rPr>
        <w:t xml:space="preserve">applied for L1/L2 mobility measurement reporting for </w:t>
      </w:r>
      <w:r w:rsidR="00F84848" w:rsidRPr="00097928">
        <w:rPr>
          <w:rFonts w:cs="Arial"/>
        </w:rPr>
        <w:t>signalling</w:t>
      </w:r>
      <w:r w:rsidR="00D32232" w:rsidRPr="00097928">
        <w:rPr>
          <w:rFonts w:cs="Arial"/>
        </w:rPr>
        <w:t xml:space="preserve"> overheads reduction.</w:t>
      </w:r>
      <w:r w:rsidR="007D6F84" w:rsidRPr="00097928">
        <w:rPr>
          <w:rFonts w:cs="Arial"/>
        </w:rPr>
        <w:t xml:space="preserve"> That is, o</w:t>
      </w:r>
      <w:r w:rsidR="00AA53C2" w:rsidRPr="00097928">
        <w:rPr>
          <w:rFonts w:cs="Arial"/>
        </w:rPr>
        <w:t xml:space="preserve">nce </w:t>
      </w:r>
      <w:r w:rsidR="00D174CF" w:rsidRPr="00097928">
        <w:rPr>
          <w:rFonts w:cs="Arial"/>
        </w:rPr>
        <w:t xml:space="preserve">the </w:t>
      </w:r>
      <w:r w:rsidR="00AA53C2" w:rsidRPr="00097928">
        <w:rPr>
          <w:rFonts w:cs="Arial"/>
        </w:rPr>
        <w:t xml:space="preserve">L1/L2 mobility </w:t>
      </w:r>
      <w:r w:rsidR="006B37F0" w:rsidRPr="00097928">
        <w:rPr>
          <w:rFonts w:cs="Arial"/>
        </w:rPr>
        <w:t>candidate</w:t>
      </w:r>
      <w:r w:rsidR="00AA53C2" w:rsidRPr="00097928">
        <w:rPr>
          <w:rFonts w:cs="Arial"/>
        </w:rPr>
        <w:t xml:space="preserve"> cell</w:t>
      </w:r>
      <w:r w:rsidR="00C60E32" w:rsidRPr="00097928">
        <w:rPr>
          <w:rFonts w:cs="Arial"/>
        </w:rPr>
        <w:t xml:space="preserve"> </w:t>
      </w:r>
      <w:r w:rsidR="005C5542" w:rsidRPr="00097928">
        <w:rPr>
          <w:rFonts w:cs="Arial"/>
        </w:rPr>
        <w:t xml:space="preserve">configuration </w:t>
      </w:r>
      <w:r w:rsidR="00C60E32" w:rsidRPr="00097928">
        <w:rPr>
          <w:rFonts w:cs="Arial"/>
        </w:rPr>
        <w:t xml:space="preserve">is </w:t>
      </w:r>
      <w:r w:rsidR="005C5542" w:rsidRPr="00097928">
        <w:rPr>
          <w:rFonts w:cs="Arial"/>
        </w:rPr>
        <w:t>provid</w:t>
      </w:r>
      <w:r w:rsidR="00C60E32" w:rsidRPr="00097928">
        <w:rPr>
          <w:rFonts w:cs="Arial"/>
        </w:rPr>
        <w:t>ed</w:t>
      </w:r>
      <w:r w:rsidR="00303031" w:rsidRPr="00097928">
        <w:rPr>
          <w:rFonts w:cs="Arial"/>
        </w:rPr>
        <w:t>, UE keep</w:t>
      </w:r>
      <w:r w:rsidR="00D174CF" w:rsidRPr="00097928">
        <w:rPr>
          <w:rFonts w:cs="Arial"/>
        </w:rPr>
        <w:t>s</w:t>
      </w:r>
      <w:r w:rsidR="00303031" w:rsidRPr="00097928">
        <w:rPr>
          <w:rFonts w:cs="Arial"/>
        </w:rPr>
        <w:t xml:space="preserve"> monitoring </w:t>
      </w:r>
      <w:r w:rsidR="00A12561" w:rsidRPr="00097928">
        <w:rPr>
          <w:rFonts w:cs="Arial"/>
        </w:rPr>
        <w:t xml:space="preserve">the </w:t>
      </w:r>
      <w:r w:rsidR="00303031" w:rsidRPr="00097928">
        <w:rPr>
          <w:rFonts w:cs="Arial"/>
        </w:rPr>
        <w:t>configured candidate cell</w:t>
      </w:r>
      <w:r w:rsidR="00D174CF" w:rsidRPr="00097928">
        <w:rPr>
          <w:rFonts w:cs="Arial"/>
        </w:rPr>
        <w:t>s</w:t>
      </w:r>
      <w:r w:rsidR="00A12561" w:rsidRPr="00097928">
        <w:rPr>
          <w:rFonts w:cs="Arial"/>
        </w:rPr>
        <w:t xml:space="preserve">, </w:t>
      </w:r>
      <w:r w:rsidR="007D6F84" w:rsidRPr="00097928">
        <w:rPr>
          <w:rFonts w:cs="Arial"/>
        </w:rPr>
        <w:t xml:space="preserve">and </w:t>
      </w:r>
      <w:r w:rsidR="00A12561" w:rsidRPr="00097928">
        <w:rPr>
          <w:rFonts w:cs="Arial"/>
        </w:rPr>
        <w:t xml:space="preserve">the measurement </w:t>
      </w:r>
      <w:r w:rsidR="007D6F84" w:rsidRPr="00097928">
        <w:rPr>
          <w:rFonts w:cs="Arial"/>
        </w:rPr>
        <w:t>result is</w:t>
      </w:r>
      <w:r w:rsidR="006F2FF1" w:rsidRPr="00097928">
        <w:rPr>
          <w:rFonts w:cs="Arial"/>
        </w:rPr>
        <w:t xml:space="preserve"> reported</w:t>
      </w:r>
      <w:r w:rsidR="00A12561" w:rsidRPr="00097928">
        <w:rPr>
          <w:rFonts w:cs="Arial"/>
        </w:rPr>
        <w:t xml:space="preserve"> when L1/L2 mobility measurement event is fulfilled</w:t>
      </w:r>
      <w:r w:rsidR="00DB7894" w:rsidRPr="00097928">
        <w:rPr>
          <w:rFonts w:cs="Arial"/>
        </w:rPr>
        <w:t>.</w:t>
      </w:r>
      <w:r w:rsidR="00D174CF" w:rsidRPr="00097928">
        <w:rPr>
          <w:rFonts w:cs="Arial"/>
        </w:rPr>
        <w:t xml:space="preserve"> </w:t>
      </w:r>
      <w:r w:rsidR="00351E3B" w:rsidRPr="00097928">
        <w:rPr>
          <w:rFonts w:cs="Arial"/>
        </w:rPr>
        <w:t xml:space="preserve"> </w:t>
      </w:r>
      <w:r w:rsidR="00470E63" w:rsidRPr="00097928">
        <w:rPr>
          <w:rFonts w:cs="Arial"/>
        </w:rPr>
        <w:t xml:space="preserve"> </w:t>
      </w:r>
    </w:p>
    <w:p w14:paraId="27B82328" w14:textId="6018D0E6" w:rsidR="0068230A" w:rsidRPr="00097928" w:rsidRDefault="0068230A" w:rsidP="0068230A">
      <w:pPr>
        <w:pStyle w:val="Observation"/>
        <w:spacing w:beforeLines="50" w:before="120"/>
        <w:ind w:left="1701" w:hanging="1701"/>
        <w:rPr>
          <w:rFonts w:cs="Arial"/>
        </w:rPr>
      </w:pPr>
      <w:bookmarkStart w:id="15" w:name="_Toc110333622"/>
      <w:bookmarkStart w:id="16" w:name="_Toc110341160"/>
      <w:bookmarkStart w:id="17" w:name="_Toc110947089"/>
      <w:bookmarkStart w:id="18" w:name="_Toc111032758"/>
      <w:bookmarkStart w:id="19" w:name="_Toc111033126"/>
      <w:r w:rsidRPr="00097928">
        <w:rPr>
          <w:rFonts w:cs="Arial"/>
        </w:rPr>
        <w:t>UE-initiated measurement reporting helps on signalling overheads reduction.</w:t>
      </w:r>
      <w:bookmarkEnd w:id="15"/>
      <w:bookmarkEnd w:id="16"/>
      <w:bookmarkEnd w:id="17"/>
      <w:bookmarkEnd w:id="18"/>
      <w:bookmarkEnd w:id="19"/>
    </w:p>
    <w:p w14:paraId="069F2E89" w14:textId="67A419D8" w:rsidR="00162501" w:rsidRPr="00097928" w:rsidRDefault="00E079EE" w:rsidP="00E17435">
      <w:pPr>
        <w:pStyle w:val="Proposal"/>
        <w:rPr>
          <w:rFonts w:cs="Arial"/>
        </w:rPr>
      </w:pPr>
      <w:bookmarkStart w:id="20" w:name="_Toc111033123"/>
      <w:r w:rsidRPr="00097928">
        <w:rPr>
          <w:rFonts w:cs="Arial"/>
        </w:rPr>
        <w:t xml:space="preserve">UE-initiated </w:t>
      </w:r>
      <w:r w:rsidR="00E17435" w:rsidRPr="00097928">
        <w:rPr>
          <w:rFonts w:cs="Arial"/>
        </w:rPr>
        <w:t xml:space="preserve">L1 </w:t>
      </w:r>
      <w:r w:rsidRPr="00097928">
        <w:rPr>
          <w:rFonts w:cs="Arial"/>
        </w:rPr>
        <w:t xml:space="preserve">measurement reporting </w:t>
      </w:r>
      <w:r w:rsidR="00876862" w:rsidRPr="00097928">
        <w:rPr>
          <w:rFonts w:cs="Arial"/>
        </w:rPr>
        <w:t>can be</w:t>
      </w:r>
      <w:r w:rsidRPr="00097928">
        <w:rPr>
          <w:rFonts w:cs="Arial"/>
        </w:rPr>
        <w:t xml:space="preserve"> </w:t>
      </w:r>
      <w:r w:rsidR="009B4587" w:rsidRPr="00097928">
        <w:rPr>
          <w:rFonts w:cs="Arial"/>
        </w:rPr>
        <w:t>also considered f</w:t>
      </w:r>
      <w:r w:rsidRPr="00097928">
        <w:rPr>
          <w:rFonts w:cs="Arial"/>
        </w:rPr>
        <w:t>or L1/L2 mobility.</w:t>
      </w:r>
      <w:bookmarkEnd w:id="20"/>
    </w:p>
    <w:p w14:paraId="4D3C46A5" w14:textId="77777777" w:rsidR="008E065E" w:rsidRPr="00097928" w:rsidRDefault="00C01F33" w:rsidP="001131BE">
      <w:pPr>
        <w:pStyle w:val="1"/>
        <w:spacing w:line="276" w:lineRule="auto"/>
      </w:pPr>
      <w:r w:rsidRPr="00097928">
        <w:t>Conclusion</w:t>
      </w:r>
    </w:p>
    <w:p w14:paraId="6CEA7FF9" w14:textId="2901CFD2" w:rsidR="000950B5" w:rsidRPr="00097928" w:rsidRDefault="000950B5" w:rsidP="000950B5">
      <w:pPr>
        <w:pStyle w:val="ac"/>
        <w:rPr>
          <w:rFonts w:cs="Arial"/>
        </w:rPr>
      </w:pPr>
      <w:r w:rsidRPr="00097928">
        <w:rPr>
          <w:rFonts w:cs="Arial"/>
        </w:rPr>
        <w:t xml:space="preserve">Based on the discussion in section </w:t>
      </w:r>
      <w:r w:rsidRPr="00097928">
        <w:rPr>
          <w:rFonts w:cs="Arial"/>
          <w:highlight w:val="cyan"/>
        </w:rPr>
        <w:fldChar w:fldCharType="begin"/>
      </w:r>
      <w:r w:rsidRPr="00097928">
        <w:rPr>
          <w:rFonts w:cs="Arial"/>
        </w:rPr>
        <w:instrText xml:space="preserve"> REF _Ref178064866 \r \h </w:instrText>
      </w:r>
      <w:r w:rsidR="001562AE" w:rsidRPr="00097928">
        <w:rPr>
          <w:rFonts w:cs="Arial"/>
          <w:highlight w:val="cyan"/>
        </w:rPr>
        <w:instrText xml:space="preserve"> \* MERGEFORMAT </w:instrText>
      </w:r>
      <w:r w:rsidRPr="00097928">
        <w:rPr>
          <w:rFonts w:cs="Arial"/>
          <w:highlight w:val="cyan"/>
        </w:rPr>
      </w:r>
      <w:r w:rsidRPr="00097928">
        <w:rPr>
          <w:rFonts w:cs="Arial"/>
          <w:highlight w:val="cyan"/>
        </w:rPr>
        <w:fldChar w:fldCharType="separate"/>
      </w:r>
      <w:r w:rsidRPr="00097928">
        <w:rPr>
          <w:rFonts w:cs="Arial"/>
        </w:rPr>
        <w:t>2</w:t>
      </w:r>
      <w:r w:rsidRPr="00097928">
        <w:rPr>
          <w:rFonts w:cs="Arial"/>
          <w:highlight w:val="cyan"/>
        </w:rPr>
        <w:fldChar w:fldCharType="end"/>
      </w:r>
      <w:r w:rsidRPr="00097928">
        <w:rPr>
          <w:rFonts w:cs="Arial"/>
        </w:rPr>
        <w:t xml:space="preserve"> we have following observations:</w:t>
      </w:r>
    </w:p>
    <w:p w14:paraId="28B69264" w14:textId="77777777" w:rsidR="006856B3" w:rsidRPr="00097928" w:rsidRDefault="000950B5">
      <w:pPr>
        <w:pStyle w:val="TOC1"/>
        <w:rPr>
          <w:rFonts w:eastAsiaTheme="minorEastAsia" w:cs="Arial"/>
          <w:b w:val="0"/>
          <w:kern w:val="2"/>
          <w:sz w:val="21"/>
          <w:szCs w:val="22"/>
          <w:lang w:val="en-US"/>
        </w:rPr>
      </w:pPr>
      <w:r w:rsidRPr="00097928">
        <w:rPr>
          <w:rFonts w:cs="Arial"/>
          <w:b w:val="0"/>
          <w:bCs/>
        </w:rPr>
        <w:fldChar w:fldCharType="begin"/>
      </w:r>
      <w:r w:rsidRPr="00097928">
        <w:rPr>
          <w:rFonts w:cs="Arial"/>
          <w:b w:val="0"/>
          <w:bCs/>
        </w:rPr>
        <w:instrText xml:space="preserve"> TOC \f \n \p " " \t "Observation,1" </w:instrText>
      </w:r>
      <w:r w:rsidRPr="00097928">
        <w:rPr>
          <w:rFonts w:cs="Arial"/>
          <w:b w:val="0"/>
          <w:bCs/>
        </w:rPr>
        <w:fldChar w:fldCharType="separate"/>
      </w:r>
      <w:r w:rsidR="006856B3" w:rsidRPr="00097928">
        <w:rPr>
          <w:rFonts w:cs="Arial"/>
        </w:rPr>
        <w:t>Observation 1</w:t>
      </w:r>
      <w:r w:rsidR="006856B3" w:rsidRPr="00097928">
        <w:rPr>
          <w:rFonts w:eastAsiaTheme="minorEastAsia" w:cs="Arial"/>
          <w:b w:val="0"/>
          <w:kern w:val="2"/>
          <w:sz w:val="21"/>
          <w:szCs w:val="22"/>
          <w:lang w:val="en-US"/>
        </w:rPr>
        <w:tab/>
      </w:r>
      <w:r w:rsidR="006856B3" w:rsidRPr="00097928">
        <w:rPr>
          <w:rFonts w:cs="Arial"/>
        </w:rPr>
        <w:t xml:space="preserve">Traditional cell level </w:t>
      </w:r>
      <w:bookmarkStart w:id="21" w:name="_GoBack"/>
      <w:bookmarkEnd w:id="21"/>
      <w:r w:rsidR="006856B3" w:rsidRPr="00097928">
        <w:rPr>
          <w:rFonts w:cs="Arial"/>
        </w:rPr>
        <w:t>mobility utilizes L3 measurement and reporting.</w:t>
      </w:r>
    </w:p>
    <w:p w14:paraId="7F1AE077" w14:textId="77777777" w:rsidR="006856B3" w:rsidRPr="00097928" w:rsidRDefault="006856B3">
      <w:pPr>
        <w:pStyle w:val="TOC1"/>
        <w:rPr>
          <w:rFonts w:eastAsiaTheme="minorEastAsia" w:cs="Arial"/>
          <w:b w:val="0"/>
          <w:kern w:val="2"/>
          <w:sz w:val="21"/>
          <w:szCs w:val="22"/>
          <w:lang w:val="en-US"/>
        </w:rPr>
      </w:pPr>
      <w:r w:rsidRPr="00097928">
        <w:rPr>
          <w:rFonts w:cs="Arial"/>
        </w:rPr>
        <w:t>Observation 2</w:t>
      </w:r>
      <w:r w:rsidRPr="00097928">
        <w:rPr>
          <w:rFonts w:eastAsiaTheme="minorEastAsia" w:cs="Arial"/>
          <w:b w:val="0"/>
          <w:kern w:val="2"/>
          <w:sz w:val="21"/>
          <w:szCs w:val="22"/>
          <w:lang w:val="en-US"/>
        </w:rPr>
        <w:tab/>
      </w:r>
      <w:r w:rsidRPr="00097928">
        <w:rPr>
          <w:rFonts w:cs="Arial"/>
        </w:rPr>
        <w:t>Beam Level Mobility relies on L1 measurement and reporting.</w:t>
      </w:r>
    </w:p>
    <w:p w14:paraId="452222C7" w14:textId="77777777" w:rsidR="006856B3" w:rsidRPr="00097928" w:rsidRDefault="006856B3">
      <w:pPr>
        <w:pStyle w:val="TOC1"/>
        <w:rPr>
          <w:rFonts w:eastAsiaTheme="minorEastAsia" w:cs="Arial"/>
          <w:b w:val="0"/>
          <w:kern w:val="2"/>
          <w:sz w:val="21"/>
          <w:szCs w:val="22"/>
          <w:lang w:val="en-US"/>
        </w:rPr>
      </w:pPr>
      <w:r w:rsidRPr="00097928">
        <w:rPr>
          <w:rFonts w:cs="Arial"/>
        </w:rPr>
        <w:t>Observation 3</w:t>
      </w:r>
      <w:r w:rsidRPr="00097928">
        <w:rPr>
          <w:rFonts w:eastAsiaTheme="minorEastAsia" w:cs="Arial"/>
          <w:b w:val="0"/>
          <w:kern w:val="2"/>
          <w:sz w:val="21"/>
          <w:szCs w:val="22"/>
          <w:lang w:val="en-US"/>
        </w:rPr>
        <w:tab/>
      </w:r>
      <w:r w:rsidRPr="00097928">
        <w:rPr>
          <w:rFonts w:cs="Arial"/>
        </w:rPr>
        <w:t>UE-initiated measurement reporting helps on signalling overheads reduction.</w:t>
      </w:r>
    </w:p>
    <w:p w14:paraId="1C6EFBDE" w14:textId="082FB16F" w:rsidR="0031430C" w:rsidRPr="00097928" w:rsidRDefault="000950B5" w:rsidP="000950B5">
      <w:pPr>
        <w:spacing w:line="276" w:lineRule="auto"/>
        <w:rPr>
          <w:rFonts w:cs="Arial"/>
        </w:rPr>
      </w:pPr>
      <w:r w:rsidRPr="00097928">
        <w:rPr>
          <w:rFonts w:cs="Arial"/>
          <w:b/>
          <w:bCs/>
        </w:rPr>
        <w:fldChar w:fldCharType="end"/>
      </w:r>
      <w:r w:rsidR="0031430C" w:rsidRPr="00097928">
        <w:rPr>
          <w:rFonts w:cs="Arial"/>
        </w:rPr>
        <w:t>Based on the discussion above, we have the following proposals:</w:t>
      </w:r>
    </w:p>
    <w:p w14:paraId="3624B177" w14:textId="65CC4236" w:rsidR="006856B3" w:rsidRPr="00097928" w:rsidRDefault="00700D8F">
      <w:pPr>
        <w:pStyle w:val="TOC1"/>
        <w:rPr>
          <w:rFonts w:eastAsiaTheme="minorEastAsia" w:cs="Arial"/>
          <w:b w:val="0"/>
          <w:kern w:val="2"/>
          <w:sz w:val="21"/>
          <w:szCs w:val="22"/>
          <w:lang w:val="en-US"/>
        </w:rPr>
      </w:pPr>
      <w:r w:rsidRPr="00097928">
        <w:rPr>
          <w:rFonts w:cs="Arial"/>
          <w:szCs w:val="22"/>
          <w:lang w:val="en-US"/>
        </w:rPr>
        <w:fldChar w:fldCharType="begin"/>
      </w:r>
      <w:r w:rsidRPr="00097928">
        <w:rPr>
          <w:rFonts w:cs="Arial"/>
        </w:rPr>
        <w:instrText xml:space="preserve"> TOC \n \p " " \h \z \t "Proposal,1" </w:instrText>
      </w:r>
      <w:r w:rsidRPr="00097928">
        <w:rPr>
          <w:rFonts w:cs="Arial"/>
          <w:szCs w:val="22"/>
          <w:lang w:val="en-US"/>
        </w:rPr>
        <w:fldChar w:fldCharType="separate"/>
      </w:r>
      <w:hyperlink w:anchor="_Toc111033120" w:history="1">
        <w:r w:rsidR="006856B3" w:rsidRPr="00097928">
          <w:rPr>
            <w:rStyle w:val="af2"/>
            <w:rFonts w:cs="Arial"/>
          </w:rPr>
          <w:t>Proposal 1</w:t>
        </w:r>
        <w:r w:rsidR="006856B3" w:rsidRPr="00097928">
          <w:rPr>
            <w:rFonts w:eastAsiaTheme="minorEastAsia" w:cs="Arial"/>
            <w:b w:val="0"/>
            <w:kern w:val="2"/>
            <w:sz w:val="21"/>
            <w:szCs w:val="22"/>
            <w:lang w:val="en-US"/>
          </w:rPr>
          <w:tab/>
        </w:r>
        <w:r w:rsidR="006856B3" w:rsidRPr="00097928">
          <w:rPr>
            <w:rStyle w:val="af2"/>
            <w:rFonts w:cs="Arial"/>
          </w:rPr>
          <w:t>For L1/L2 mobility, L1 measurement mechanism is used as baseline for target cell evaluation.</w:t>
        </w:r>
      </w:hyperlink>
    </w:p>
    <w:p w14:paraId="38B8EB96" w14:textId="0A372407" w:rsidR="006856B3" w:rsidRPr="00097928" w:rsidRDefault="007D434B">
      <w:pPr>
        <w:pStyle w:val="TOC1"/>
        <w:rPr>
          <w:rFonts w:eastAsiaTheme="minorEastAsia" w:cs="Arial"/>
          <w:b w:val="0"/>
          <w:kern w:val="2"/>
          <w:sz w:val="21"/>
          <w:szCs w:val="22"/>
          <w:lang w:val="en-US"/>
        </w:rPr>
      </w:pPr>
      <w:hyperlink w:anchor="_Toc111033121" w:history="1">
        <w:r w:rsidR="006856B3" w:rsidRPr="00097928">
          <w:rPr>
            <w:rStyle w:val="af2"/>
            <w:rFonts w:cs="Arial"/>
          </w:rPr>
          <w:t>Proposal 2</w:t>
        </w:r>
        <w:r w:rsidR="006856B3" w:rsidRPr="00097928">
          <w:rPr>
            <w:rFonts w:eastAsiaTheme="minorEastAsia" w:cs="Arial"/>
            <w:b w:val="0"/>
            <w:kern w:val="2"/>
            <w:sz w:val="21"/>
            <w:szCs w:val="22"/>
            <w:lang w:val="en-US"/>
          </w:rPr>
          <w:tab/>
        </w:r>
        <w:r w:rsidR="006856B3" w:rsidRPr="00097928">
          <w:rPr>
            <w:rStyle w:val="af2"/>
            <w:rFonts w:cs="Arial"/>
          </w:rPr>
          <w:t>Enhancements of L1 measurement to improve robustness and reliability should be considered for L1/L2 mobility.</w:t>
        </w:r>
      </w:hyperlink>
    </w:p>
    <w:p w14:paraId="2932ACAA" w14:textId="0F7D003A" w:rsidR="006856B3" w:rsidRPr="00097928" w:rsidRDefault="007D434B">
      <w:pPr>
        <w:pStyle w:val="TOC1"/>
        <w:rPr>
          <w:rFonts w:eastAsiaTheme="minorEastAsia" w:cs="Arial"/>
          <w:b w:val="0"/>
          <w:kern w:val="2"/>
          <w:sz w:val="21"/>
          <w:szCs w:val="22"/>
          <w:lang w:val="en-US"/>
        </w:rPr>
      </w:pPr>
      <w:hyperlink w:anchor="_Toc111033122" w:history="1">
        <w:r w:rsidR="006856B3" w:rsidRPr="00097928">
          <w:rPr>
            <w:rStyle w:val="af2"/>
            <w:rFonts w:cs="Arial"/>
          </w:rPr>
          <w:t>Proposal 3</w:t>
        </w:r>
        <w:r w:rsidR="006856B3" w:rsidRPr="00097928">
          <w:rPr>
            <w:rFonts w:eastAsiaTheme="minorEastAsia" w:cs="Arial"/>
            <w:b w:val="0"/>
            <w:kern w:val="2"/>
            <w:sz w:val="21"/>
            <w:szCs w:val="22"/>
            <w:lang w:val="en-US"/>
          </w:rPr>
          <w:tab/>
        </w:r>
        <w:r w:rsidR="006856B3" w:rsidRPr="00097928">
          <w:rPr>
            <w:rStyle w:val="af2"/>
            <w:rFonts w:cs="Arial"/>
          </w:rPr>
          <w:t>NW-initiated measurement reporting can be reused as baseline for candidate cell evaluation for L1/L2 mobility.</w:t>
        </w:r>
      </w:hyperlink>
    </w:p>
    <w:p w14:paraId="1816C110" w14:textId="1057525F" w:rsidR="006856B3" w:rsidRPr="00097928" w:rsidRDefault="007D434B">
      <w:pPr>
        <w:pStyle w:val="TOC1"/>
        <w:rPr>
          <w:rFonts w:eastAsiaTheme="minorEastAsia" w:cs="Arial"/>
          <w:b w:val="0"/>
          <w:kern w:val="2"/>
          <w:sz w:val="21"/>
          <w:szCs w:val="22"/>
          <w:lang w:val="en-US"/>
        </w:rPr>
      </w:pPr>
      <w:hyperlink w:anchor="_Toc111033123" w:history="1">
        <w:r w:rsidR="006856B3" w:rsidRPr="00097928">
          <w:rPr>
            <w:rStyle w:val="af2"/>
            <w:rFonts w:cs="Arial"/>
          </w:rPr>
          <w:t>Proposal 4</w:t>
        </w:r>
        <w:r w:rsidR="006856B3" w:rsidRPr="00097928">
          <w:rPr>
            <w:rFonts w:eastAsiaTheme="minorEastAsia" w:cs="Arial"/>
            <w:b w:val="0"/>
            <w:kern w:val="2"/>
            <w:sz w:val="21"/>
            <w:szCs w:val="22"/>
            <w:lang w:val="en-US"/>
          </w:rPr>
          <w:tab/>
        </w:r>
        <w:r w:rsidR="006856B3" w:rsidRPr="00097928">
          <w:rPr>
            <w:rStyle w:val="af2"/>
            <w:rFonts w:cs="Arial"/>
          </w:rPr>
          <w:t>UE-initiated L1 measurement reporting can be also considered for L1/L2 mobility.</w:t>
        </w:r>
      </w:hyperlink>
    </w:p>
    <w:p w14:paraId="4CA41D4E" w14:textId="27670482" w:rsidR="000751C4" w:rsidRPr="00097928" w:rsidRDefault="00700D8F" w:rsidP="001131BE">
      <w:pPr>
        <w:spacing w:line="276" w:lineRule="auto"/>
        <w:rPr>
          <w:rFonts w:cs="Arial"/>
          <w:b/>
        </w:rPr>
      </w:pPr>
      <w:r w:rsidRPr="00097928">
        <w:rPr>
          <w:rFonts w:cs="Arial"/>
        </w:rPr>
        <w:fldChar w:fldCharType="end"/>
      </w:r>
    </w:p>
    <w:p w14:paraId="4F051892" w14:textId="77777777" w:rsidR="00A37400" w:rsidRPr="00097928" w:rsidRDefault="00A37400" w:rsidP="001131BE">
      <w:pPr>
        <w:pStyle w:val="1"/>
        <w:spacing w:line="276" w:lineRule="auto"/>
      </w:pPr>
      <w:bookmarkStart w:id="22" w:name="_In-sequence_SDU_delivery"/>
      <w:bookmarkStart w:id="23" w:name="_Ref189809556"/>
      <w:bookmarkStart w:id="24" w:name="_Ref174151459"/>
      <w:bookmarkStart w:id="25" w:name="_Ref450865335"/>
      <w:bookmarkEnd w:id="22"/>
      <w:r w:rsidRPr="00097928">
        <w:t>Reference</w:t>
      </w:r>
      <w:bookmarkEnd w:id="23"/>
      <w:bookmarkEnd w:id="24"/>
      <w:bookmarkEnd w:id="25"/>
    </w:p>
    <w:p w14:paraId="3F007789" w14:textId="0FF69D10" w:rsidR="004377B7" w:rsidRPr="00097928" w:rsidRDefault="004377B7" w:rsidP="004377B7">
      <w:pPr>
        <w:numPr>
          <w:ilvl w:val="0"/>
          <w:numId w:val="9"/>
        </w:numPr>
        <w:overflowPunct/>
        <w:autoSpaceDE/>
        <w:autoSpaceDN/>
        <w:adjustRightInd/>
        <w:spacing w:line="276" w:lineRule="auto"/>
        <w:jc w:val="left"/>
        <w:textAlignment w:val="auto"/>
        <w:rPr>
          <w:rFonts w:cs="Arial"/>
        </w:rPr>
      </w:pPr>
      <w:r w:rsidRPr="00097928">
        <w:rPr>
          <w:rFonts w:cs="Arial"/>
        </w:rPr>
        <w:t>RP-221799 Revised WID on Further NR mobility enhancements    MediaTek Inc</w:t>
      </w:r>
    </w:p>
    <w:p w14:paraId="53599C55" w14:textId="77777777" w:rsidR="00A05C21" w:rsidRPr="00097928" w:rsidRDefault="00A05C21" w:rsidP="00074330">
      <w:pPr>
        <w:overflowPunct/>
        <w:autoSpaceDE/>
        <w:autoSpaceDN/>
        <w:adjustRightInd/>
        <w:spacing w:line="276" w:lineRule="auto"/>
        <w:ind w:left="420"/>
        <w:jc w:val="left"/>
        <w:textAlignment w:val="auto"/>
        <w:rPr>
          <w:rFonts w:cs="Arial"/>
        </w:rPr>
      </w:pPr>
    </w:p>
    <w:sectPr w:rsidR="00A05C21" w:rsidRPr="00097928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666FE0" w14:textId="77777777" w:rsidR="007D434B" w:rsidRDefault="007D434B">
      <w:r>
        <w:separator/>
      </w:r>
    </w:p>
  </w:endnote>
  <w:endnote w:type="continuationSeparator" w:id="0">
    <w:p w14:paraId="701D6DB4" w14:textId="77777777" w:rsidR="007D434B" w:rsidRDefault="007D4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CD80B" w14:textId="77777777" w:rsidR="000B4D03" w:rsidRDefault="000B4D03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31430C"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31430C"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FE14F4" w14:textId="77777777" w:rsidR="007D434B" w:rsidRDefault="007D434B">
      <w:r>
        <w:separator/>
      </w:r>
    </w:p>
  </w:footnote>
  <w:footnote w:type="continuationSeparator" w:id="0">
    <w:p w14:paraId="682A29AE" w14:textId="77777777" w:rsidR="007D434B" w:rsidRDefault="007D4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D4373" w14:textId="77777777" w:rsidR="000B4D03" w:rsidRDefault="000B4D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140F2A"/>
    <w:multiLevelType w:val="hybridMultilevel"/>
    <w:tmpl w:val="E604A8D2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A8842BF"/>
    <w:multiLevelType w:val="hybridMultilevel"/>
    <w:tmpl w:val="9BDA8F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B043748"/>
    <w:multiLevelType w:val="hybridMultilevel"/>
    <w:tmpl w:val="FF9E1A36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FD34D9D"/>
    <w:multiLevelType w:val="hybridMultilevel"/>
    <w:tmpl w:val="7A3A7040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5C551EC"/>
    <w:multiLevelType w:val="hybridMultilevel"/>
    <w:tmpl w:val="18747E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2"/>
  </w:num>
  <w:num w:numId="5">
    <w:abstractNumId w:val="10"/>
  </w:num>
  <w:num w:numId="6">
    <w:abstractNumId w:val="3"/>
  </w:num>
  <w:num w:numId="7">
    <w:abstractNumId w:val="8"/>
  </w:num>
  <w:num w:numId="8">
    <w:abstractNumId w:val="16"/>
  </w:num>
  <w:num w:numId="9">
    <w:abstractNumId w:val="7"/>
  </w:num>
  <w:num w:numId="10">
    <w:abstractNumId w:val="9"/>
  </w:num>
  <w:num w:numId="11">
    <w:abstractNumId w:val="1"/>
  </w:num>
  <w:num w:numId="12">
    <w:abstractNumId w:val="11"/>
  </w:num>
  <w:num w:numId="13">
    <w:abstractNumId w:val="5"/>
  </w:num>
  <w:num w:numId="14">
    <w:abstractNumId w:val="15"/>
  </w:num>
  <w:num w:numId="15">
    <w:abstractNumId w:val="14"/>
  </w:num>
  <w:num w:numId="16">
    <w:abstractNumId w:val="8"/>
  </w:num>
  <w:num w:numId="17">
    <w:abstractNumId w:val="8"/>
  </w:num>
  <w:num w:numId="18">
    <w:abstractNumId w:val="5"/>
  </w:num>
  <w:num w:numId="19">
    <w:abstractNumId w:val="12"/>
  </w:num>
  <w:num w:numId="20">
    <w:abstractNumId w:val="13"/>
  </w:num>
  <w:num w:numId="21">
    <w:abstractNumId w:val="4"/>
  </w:num>
  <w:num w:numId="22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oFAENidhgtAAAA"/>
  </w:docVars>
  <w:rsids>
    <w:rsidRoot w:val="002804D3"/>
    <w:rsid w:val="000006E1"/>
    <w:rsid w:val="000013AA"/>
    <w:rsid w:val="00002A37"/>
    <w:rsid w:val="00004067"/>
    <w:rsid w:val="0000446D"/>
    <w:rsid w:val="000046E3"/>
    <w:rsid w:val="00004EFA"/>
    <w:rsid w:val="00006446"/>
    <w:rsid w:val="00006896"/>
    <w:rsid w:val="00007686"/>
    <w:rsid w:val="00007CDC"/>
    <w:rsid w:val="000109FA"/>
    <w:rsid w:val="00010BC1"/>
    <w:rsid w:val="000112BC"/>
    <w:rsid w:val="00011B28"/>
    <w:rsid w:val="00015D15"/>
    <w:rsid w:val="000203DC"/>
    <w:rsid w:val="00020424"/>
    <w:rsid w:val="00020A64"/>
    <w:rsid w:val="00020FF0"/>
    <w:rsid w:val="000214EB"/>
    <w:rsid w:val="0002186F"/>
    <w:rsid w:val="000218EC"/>
    <w:rsid w:val="000229AA"/>
    <w:rsid w:val="00023A19"/>
    <w:rsid w:val="00023FEE"/>
    <w:rsid w:val="00025440"/>
    <w:rsid w:val="0002564D"/>
    <w:rsid w:val="00025ECA"/>
    <w:rsid w:val="000264FF"/>
    <w:rsid w:val="00030DD8"/>
    <w:rsid w:val="0003231E"/>
    <w:rsid w:val="000325B8"/>
    <w:rsid w:val="00033893"/>
    <w:rsid w:val="00034C15"/>
    <w:rsid w:val="00035025"/>
    <w:rsid w:val="0003688D"/>
    <w:rsid w:val="00036BA1"/>
    <w:rsid w:val="00037D60"/>
    <w:rsid w:val="00040B41"/>
    <w:rsid w:val="000418E1"/>
    <w:rsid w:val="000422E2"/>
    <w:rsid w:val="00042F22"/>
    <w:rsid w:val="00043839"/>
    <w:rsid w:val="000444EF"/>
    <w:rsid w:val="000459A2"/>
    <w:rsid w:val="000460BB"/>
    <w:rsid w:val="00046743"/>
    <w:rsid w:val="0004702D"/>
    <w:rsid w:val="00047360"/>
    <w:rsid w:val="000478BA"/>
    <w:rsid w:val="00047C28"/>
    <w:rsid w:val="00047E9E"/>
    <w:rsid w:val="00052A07"/>
    <w:rsid w:val="000534E3"/>
    <w:rsid w:val="00054D4A"/>
    <w:rsid w:val="000559BF"/>
    <w:rsid w:val="0005606A"/>
    <w:rsid w:val="00057117"/>
    <w:rsid w:val="00057AF1"/>
    <w:rsid w:val="00060EC2"/>
    <w:rsid w:val="0006128F"/>
    <w:rsid w:val="00061295"/>
    <w:rsid w:val="000616E7"/>
    <w:rsid w:val="00062C27"/>
    <w:rsid w:val="0006487E"/>
    <w:rsid w:val="00065E1A"/>
    <w:rsid w:val="000668A7"/>
    <w:rsid w:val="000721C1"/>
    <w:rsid w:val="00073B81"/>
    <w:rsid w:val="00073FA7"/>
    <w:rsid w:val="00074330"/>
    <w:rsid w:val="000743BD"/>
    <w:rsid w:val="000751C4"/>
    <w:rsid w:val="00076189"/>
    <w:rsid w:val="0007620B"/>
    <w:rsid w:val="00076D87"/>
    <w:rsid w:val="0007797F"/>
    <w:rsid w:val="00077E5F"/>
    <w:rsid w:val="0008036A"/>
    <w:rsid w:val="00080B1B"/>
    <w:rsid w:val="00081AE6"/>
    <w:rsid w:val="000823E3"/>
    <w:rsid w:val="000827F0"/>
    <w:rsid w:val="00085510"/>
    <w:rsid w:val="000855EB"/>
    <w:rsid w:val="00085A68"/>
    <w:rsid w:val="00085B52"/>
    <w:rsid w:val="000866DB"/>
    <w:rsid w:val="000866F2"/>
    <w:rsid w:val="0009009F"/>
    <w:rsid w:val="00090366"/>
    <w:rsid w:val="000909D2"/>
    <w:rsid w:val="00091557"/>
    <w:rsid w:val="00091D35"/>
    <w:rsid w:val="000924C1"/>
    <w:rsid w:val="000924F0"/>
    <w:rsid w:val="00093474"/>
    <w:rsid w:val="000934A5"/>
    <w:rsid w:val="0009493B"/>
    <w:rsid w:val="00094D3D"/>
    <w:rsid w:val="000950B5"/>
    <w:rsid w:val="0009510F"/>
    <w:rsid w:val="00095F26"/>
    <w:rsid w:val="00097928"/>
    <w:rsid w:val="000A0E1C"/>
    <w:rsid w:val="000A1B7B"/>
    <w:rsid w:val="000A31F1"/>
    <w:rsid w:val="000A4FD0"/>
    <w:rsid w:val="000A56F2"/>
    <w:rsid w:val="000A6329"/>
    <w:rsid w:val="000A7E66"/>
    <w:rsid w:val="000B15CD"/>
    <w:rsid w:val="000B190F"/>
    <w:rsid w:val="000B1999"/>
    <w:rsid w:val="000B1CCD"/>
    <w:rsid w:val="000B1F20"/>
    <w:rsid w:val="000B2719"/>
    <w:rsid w:val="000B3971"/>
    <w:rsid w:val="000B3A8F"/>
    <w:rsid w:val="000B3B7A"/>
    <w:rsid w:val="000B4AB9"/>
    <w:rsid w:val="000B4D03"/>
    <w:rsid w:val="000B5785"/>
    <w:rsid w:val="000B58C3"/>
    <w:rsid w:val="000B61E9"/>
    <w:rsid w:val="000B6C12"/>
    <w:rsid w:val="000C165A"/>
    <w:rsid w:val="000C2E19"/>
    <w:rsid w:val="000C3034"/>
    <w:rsid w:val="000C3BA5"/>
    <w:rsid w:val="000C4617"/>
    <w:rsid w:val="000C52EF"/>
    <w:rsid w:val="000C5855"/>
    <w:rsid w:val="000C66FC"/>
    <w:rsid w:val="000C7BAD"/>
    <w:rsid w:val="000D0D07"/>
    <w:rsid w:val="000D378C"/>
    <w:rsid w:val="000D3FD1"/>
    <w:rsid w:val="000D4797"/>
    <w:rsid w:val="000D4BB9"/>
    <w:rsid w:val="000E03B1"/>
    <w:rsid w:val="000E0527"/>
    <w:rsid w:val="000E1E37"/>
    <w:rsid w:val="000E1E92"/>
    <w:rsid w:val="000E2E3D"/>
    <w:rsid w:val="000E452C"/>
    <w:rsid w:val="000E54C1"/>
    <w:rsid w:val="000E5F5E"/>
    <w:rsid w:val="000E6F94"/>
    <w:rsid w:val="000F06D6"/>
    <w:rsid w:val="000F0EB1"/>
    <w:rsid w:val="000F1106"/>
    <w:rsid w:val="000F21D0"/>
    <w:rsid w:val="000F38C9"/>
    <w:rsid w:val="000F3BE9"/>
    <w:rsid w:val="000F3F6C"/>
    <w:rsid w:val="000F41D9"/>
    <w:rsid w:val="000F5EAE"/>
    <w:rsid w:val="000F62DA"/>
    <w:rsid w:val="000F6DF3"/>
    <w:rsid w:val="001005FF"/>
    <w:rsid w:val="00100B27"/>
    <w:rsid w:val="0010441A"/>
    <w:rsid w:val="001062FB"/>
    <w:rsid w:val="001063E6"/>
    <w:rsid w:val="00106E59"/>
    <w:rsid w:val="00110591"/>
    <w:rsid w:val="001110A6"/>
    <w:rsid w:val="001124AB"/>
    <w:rsid w:val="001129A9"/>
    <w:rsid w:val="001131BE"/>
    <w:rsid w:val="00113CF4"/>
    <w:rsid w:val="00114144"/>
    <w:rsid w:val="00114A7A"/>
    <w:rsid w:val="001153EA"/>
    <w:rsid w:val="00115643"/>
    <w:rsid w:val="001158A9"/>
    <w:rsid w:val="00115B58"/>
    <w:rsid w:val="00115D27"/>
    <w:rsid w:val="00116765"/>
    <w:rsid w:val="001219F5"/>
    <w:rsid w:val="00121A20"/>
    <w:rsid w:val="0012290A"/>
    <w:rsid w:val="0012377F"/>
    <w:rsid w:val="00124314"/>
    <w:rsid w:val="00124DEB"/>
    <w:rsid w:val="00126B4A"/>
    <w:rsid w:val="0013223A"/>
    <w:rsid w:val="00132FD0"/>
    <w:rsid w:val="0013347A"/>
    <w:rsid w:val="001336A8"/>
    <w:rsid w:val="001342B9"/>
    <w:rsid w:val="001344C0"/>
    <w:rsid w:val="001346FA"/>
    <w:rsid w:val="00135252"/>
    <w:rsid w:val="00136B2C"/>
    <w:rsid w:val="001376F0"/>
    <w:rsid w:val="00137AB5"/>
    <w:rsid w:val="00137F0B"/>
    <w:rsid w:val="001408F0"/>
    <w:rsid w:val="00141188"/>
    <w:rsid w:val="00141434"/>
    <w:rsid w:val="00143FCA"/>
    <w:rsid w:val="001449FD"/>
    <w:rsid w:val="001456EB"/>
    <w:rsid w:val="00151E23"/>
    <w:rsid w:val="001526E0"/>
    <w:rsid w:val="001547EF"/>
    <w:rsid w:val="001551B5"/>
    <w:rsid w:val="001562AE"/>
    <w:rsid w:val="001562F9"/>
    <w:rsid w:val="001566BD"/>
    <w:rsid w:val="00157CE2"/>
    <w:rsid w:val="001605D8"/>
    <w:rsid w:val="001615F0"/>
    <w:rsid w:val="00161EAD"/>
    <w:rsid w:val="00162501"/>
    <w:rsid w:val="00165327"/>
    <w:rsid w:val="00165545"/>
    <w:rsid w:val="001659C1"/>
    <w:rsid w:val="00166588"/>
    <w:rsid w:val="00166940"/>
    <w:rsid w:val="00166972"/>
    <w:rsid w:val="00166BB5"/>
    <w:rsid w:val="001710FA"/>
    <w:rsid w:val="001725DC"/>
    <w:rsid w:val="00173A8E"/>
    <w:rsid w:val="00173B6C"/>
    <w:rsid w:val="00173E4C"/>
    <w:rsid w:val="00174FA7"/>
    <w:rsid w:val="00176A65"/>
    <w:rsid w:val="0018143F"/>
    <w:rsid w:val="00183C22"/>
    <w:rsid w:val="0018545E"/>
    <w:rsid w:val="00185A98"/>
    <w:rsid w:val="00187968"/>
    <w:rsid w:val="00187D8A"/>
    <w:rsid w:val="00190AC1"/>
    <w:rsid w:val="0019341A"/>
    <w:rsid w:val="00193C64"/>
    <w:rsid w:val="00195779"/>
    <w:rsid w:val="00197456"/>
    <w:rsid w:val="00197DF9"/>
    <w:rsid w:val="00197E05"/>
    <w:rsid w:val="001A0948"/>
    <w:rsid w:val="001A16EB"/>
    <w:rsid w:val="001A1987"/>
    <w:rsid w:val="001A1AE7"/>
    <w:rsid w:val="001A1B86"/>
    <w:rsid w:val="001A2489"/>
    <w:rsid w:val="001A2564"/>
    <w:rsid w:val="001A6173"/>
    <w:rsid w:val="001A697D"/>
    <w:rsid w:val="001A6A1F"/>
    <w:rsid w:val="001A6CBA"/>
    <w:rsid w:val="001A6E74"/>
    <w:rsid w:val="001A7EA0"/>
    <w:rsid w:val="001B05F9"/>
    <w:rsid w:val="001B0B6C"/>
    <w:rsid w:val="001B0D97"/>
    <w:rsid w:val="001B341B"/>
    <w:rsid w:val="001B5A5D"/>
    <w:rsid w:val="001C1CE5"/>
    <w:rsid w:val="001C28CD"/>
    <w:rsid w:val="001C3D2A"/>
    <w:rsid w:val="001C7785"/>
    <w:rsid w:val="001D06BA"/>
    <w:rsid w:val="001D07FF"/>
    <w:rsid w:val="001D179D"/>
    <w:rsid w:val="001D1A04"/>
    <w:rsid w:val="001D462F"/>
    <w:rsid w:val="001D51BA"/>
    <w:rsid w:val="001D5864"/>
    <w:rsid w:val="001D6342"/>
    <w:rsid w:val="001D6D53"/>
    <w:rsid w:val="001E069A"/>
    <w:rsid w:val="001E1138"/>
    <w:rsid w:val="001E1805"/>
    <w:rsid w:val="001E1C58"/>
    <w:rsid w:val="001E28F4"/>
    <w:rsid w:val="001E579E"/>
    <w:rsid w:val="001E58E2"/>
    <w:rsid w:val="001E6F4F"/>
    <w:rsid w:val="001E7AED"/>
    <w:rsid w:val="001F0E35"/>
    <w:rsid w:val="001F2302"/>
    <w:rsid w:val="001F2B81"/>
    <w:rsid w:val="001F31D1"/>
    <w:rsid w:val="001F332D"/>
    <w:rsid w:val="001F3916"/>
    <w:rsid w:val="001F406C"/>
    <w:rsid w:val="001F5179"/>
    <w:rsid w:val="001F54C5"/>
    <w:rsid w:val="001F620C"/>
    <w:rsid w:val="001F662C"/>
    <w:rsid w:val="001F7074"/>
    <w:rsid w:val="001F7A7C"/>
    <w:rsid w:val="00200490"/>
    <w:rsid w:val="00200BF3"/>
    <w:rsid w:val="002016F4"/>
    <w:rsid w:val="00201F3A"/>
    <w:rsid w:val="00202E05"/>
    <w:rsid w:val="00203888"/>
    <w:rsid w:val="00203F96"/>
    <w:rsid w:val="00205B31"/>
    <w:rsid w:val="002069B2"/>
    <w:rsid w:val="00207FA3"/>
    <w:rsid w:val="00210F3F"/>
    <w:rsid w:val="00211097"/>
    <w:rsid w:val="002133BE"/>
    <w:rsid w:val="00213539"/>
    <w:rsid w:val="00214316"/>
    <w:rsid w:val="00214578"/>
    <w:rsid w:val="00214DA8"/>
    <w:rsid w:val="00215423"/>
    <w:rsid w:val="002158FA"/>
    <w:rsid w:val="00215926"/>
    <w:rsid w:val="00216648"/>
    <w:rsid w:val="00217CDC"/>
    <w:rsid w:val="00220600"/>
    <w:rsid w:val="00220F69"/>
    <w:rsid w:val="002224DB"/>
    <w:rsid w:val="0022324B"/>
    <w:rsid w:val="00223FCB"/>
    <w:rsid w:val="002252C3"/>
    <w:rsid w:val="00225C54"/>
    <w:rsid w:val="002302FF"/>
    <w:rsid w:val="00230765"/>
    <w:rsid w:val="002319E4"/>
    <w:rsid w:val="00231BF8"/>
    <w:rsid w:val="0023382A"/>
    <w:rsid w:val="00234550"/>
    <w:rsid w:val="00234A3F"/>
    <w:rsid w:val="00235632"/>
    <w:rsid w:val="00235760"/>
    <w:rsid w:val="00235872"/>
    <w:rsid w:val="00241559"/>
    <w:rsid w:val="00242929"/>
    <w:rsid w:val="002435B3"/>
    <w:rsid w:val="002438D9"/>
    <w:rsid w:val="00243EB8"/>
    <w:rsid w:val="002458EB"/>
    <w:rsid w:val="002468AB"/>
    <w:rsid w:val="002500C8"/>
    <w:rsid w:val="0025178A"/>
    <w:rsid w:val="002532D8"/>
    <w:rsid w:val="00256137"/>
    <w:rsid w:val="00256A13"/>
    <w:rsid w:val="00257543"/>
    <w:rsid w:val="002601C3"/>
    <w:rsid w:val="002617E7"/>
    <w:rsid w:val="00262C31"/>
    <w:rsid w:val="00262E86"/>
    <w:rsid w:val="00264021"/>
    <w:rsid w:val="00264228"/>
    <w:rsid w:val="00264334"/>
    <w:rsid w:val="0026473E"/>
    <w:rsid w:val="0026486C"/>
    <w:rsid w:val="00264F75"/>
    <w:rsid w:val="002657EA"/>
    <w:rsid w:val="00266214"/>
    <w:rsid w:val="00266D31"/>
    <w:rsid w:val="00267C83"/>
    <w:rsid w:val="002700A1"/>
    <w:rsid w:val="002713BC"/>
    <w:rsid w:val="0027144F"/>
    <w:rsid w:val="00271813"/>
    <w:rsid w:val="00271DA9"/>
    <w:rsid w:val="00271F3A"/>
    <w:rsid w:val="002722EB"/>
    <w:rsid w:val="00273278"/>
    <w:rsid w:val="002737F4"/>
    <w:rsid w:val="002739A6"/>
    <w:rsid w:val="002753CB"/>
    <w:rsid w:val="00275653"/>
    <w:rsid w:val="00276545"/>
    <w:rsid w:val="002774DB"/>
    <w:rsid w:val="002804D3"/>
    <w:rsid w:val="002805F5"/>
    <w:rsid w:val="00280751"/>
    <w:rsid w:val="00280D01"/>
    <w:rsid w:val="0028280A"/>
    <w:rsid w:val="0028346C"/>
    <w:rsid w:val="00284983"/>
    <w:rsid w:val="00286ACD"/>
    <w:rsid w:val="00287838"/>
    <w:rsid w:val="0029012D"/>
    <w:rsid w:val="002907B5"/>
    <w:rsid w:val="00290CBE"/>
    <w:rsid w:val="00292C0F"/>
    <w:rsid w:val="00292EB7"/>
    <w:rsid w:val="002932B8"/>
    <w:rsid w:val="0029513B"/>
    <w:rsid w:val="00295EC1"/>
    <w:rsid w:val="00296227"/>
    <w:rsid w:val="00296E30"/>
    <w:rsid w:val="00296F44"/>
    <w:rsid w:val="002973BB"/>
    <w:rsid w:val="0029777D"/>
    <w:rsid w:val="00297FB1"/>
    <w:rsid w:val="002A0392"/>
    <w:rsid w:val="002A055E"/>
    <w:rsid w:val="002A0F1E"/>
    <w:rsid w:val="002A134C"/>
    <w:rsid w:val="002A1D4E"/>
    <w:rsid w:val="002A2072"/>
    <w:rsid w:val="002A2277"/>
    <w:rsid w:val="002A2869"/>
    <w:rsid w:val="002A2EC7"/>
    <w:rsid w:val="002A3DD7"/>
    <w:rsid w:val="002A49C7"/>
    <w:rsid w:val="002A517B"/>
    <w:rsid w:val="002A630C"/>
    <w:rsid w:val="002A665B"/>
    <w:rsid w:val="002A707E"/>
    <w:rsid w:val="002B24D6"/>
    <w:rsid w:val="002B333E"/>
    <w:rsid w:val="002B380C"/>
    <w:rsid w:val="002B4395"/>
    <w:rsid w:val="002B4B70"/>
    <w:rsid w:val="002B5753"/>
    <w:rsid w:val="002B5959"/>
    <w:rsid w:val="002C209B"/>
    <w:rsid w:val="002C3300"/>
    <w:rsid w:val="002C41E6"/>
    <w:rsid w:val="002C58D6"/>
    <w:rsid w:val="002C6D39"/>
    <w:rsid w:val="002C6D5E"/>
    <w:rsid w:val="002C7540"/>
    <w:rsid w:val="002D071A"/>
    <w:rsid w:val="002D22AC"/>
    <w:rsid w:val="002D2453"/>
    <w:rsid w:val="002D3282"/>
    <w:rsid w:val="002D34B2"/>
    <w:rsid w:val="002D4A2B"/>
    <w:rsid w:val="002D4C86"/>
    <w:rsid w:val="002D5683"/>
    <w:rsid w:val="002D7637"/>
    <w:rsid w:val="002D7E84"/>
    <w:rsid w:val="002E17F2"/>
    <w:rsid w:val="002E35DF"/>
    <w:rsid w:val="002E3834"/>
    <w:rsid w:val="002E4A68"/>
    <w:rsid w:val="002E7BC1"/>
    <w:rsid w:val="002E7C4D"/>
    <w:rsid w:val="002E7CAE"/>
    <w:rsid w:val="002E7F79"/>
    <w:rsid w:val="002F15C0"/>
    <w:rsid w:val="002F1BE3"/>
    <w:rsid w:val="002F2771"/>
    <w:rsid w:val="002F27D6"/>
    <w:rsid w:val="002F37A9"/>
    <w:rsid w:val="002F4E92"/>
    <w:rsid w:val="002F671E"/>
    <w:rsid w:val="00300832"/>
    <w:rsid w:val="00300EC1"/>
    <w:rsid w:val="00301CE6"/>
    <w:rsid w:val="00301E69"/>
    <w:rsid w:val="0030256B"/>
    <w:rsid w:val="0030276F"/>
    <w:rsid w:val="00302D40"/>
    <w:rsid w:val="00303031"/>
    <w:rsid w:val="003034C3"/>
    <w:rsid w:val="003043FC"/>
    <w:rsid w:val="0030501F"/>
    <w:rsid w:val="0030557A"/>
    <w:rsid w:val="00306131"/>
    <w:rsid w:val="003066C7"/>
    <w:rsid w:val="0030755B"/>
    <w:rsid w:val="00307BA1"/>
    <w:rsid w:val="00307D2A"/>
    <w:rsid w:val="0031068F"/>
    <w:rsid w:val="00311702"/>
    <w:rsid w:val="00311E82"/>
    <w:rsid w:val="003130B9"/>
    <w:rsid w:val="00313FD6"/>
    <w:rsid w:val="0031430C"/>
    <w:rsid w:val="0031435F"/>
    <w:rsid w:val="003143BD"/>
    <w:rsid w:val="0031586E"/>
    <w:rsid w:val="00315E1A"/>
    <w:rsid w:val="00316F00"/>
    <w:rsid w:val="00317882"/>
    <w:rsid w:val="003203ED"/>
    <w:rsid w:val="00321CCD"/>
    <w:rsid w:val="00322C9F"/>
    <w:rsid w:val="00324D23"/>
    <w:rsid w:val="00326BBC"/>
    <w:rsid w:val="00326DE7"/>
    <w:rsid w:val="0033066F"/>
    <w:rsid w:val="00331161"/>
    <w:rsid w:val="00331751"/>
    <w:rsid w:val="00334579"/>
    <w:rsid w:val="003345BE"/>
    <w:rsid w:val="00334DA1"/>
    <w:rsid w:val="003352C7"/>
    <w:rsid w:val="00335858"/>
    <w:rsid w:val="00336400"/>
    <w:rsid w:val="00336A6A"/>
    <w:rsid w:val="00336BDA"/>
    <w:rsid w:val="003372A6"/>
    <w:rsid w:val="00342809"/>
    <w:rsid w:val="00342BD7"/>
    <w:rsid w:val="00346DB5"/>
    <w:rsid w:val="003477B1"/>
    <w:rsid w:val="00351E3B"/>
    <w:rsid w:val="00352696"/>
    <w:rsid w:val="00352DB7"/>
    <w:rsid w:val="00354006"/>
    <w:rsid w:val="00354EB9"/>
    <w:rsid w:val="00356B09"/>
    <w:rsid w:val="00356E2D"/>
    <w:rsid w:val="00356F3B"/>
    <w:rsid w:val="00357380"/>
    <w:rsid w:val="00357762"/>
    <w:rsid w:val="003602D9"/>
    <w:rsid w:val="0036033A"/>
    <w:rsid w:val="003604CE"/>
    <w:rsid w:val="003608EE"/>
    <w:rsid w:val="00360A31"/>
    <w:rsid w:val="00362E4F"/>
    <w:rsid w:val="00362FAF"/>
    <w:rsid w:val="00363316"/>
    <w:rsid w:val="003645E2"/>
    <w:rsid w:val="00364A8B"/>
    <w:rsid w:val="003651BB"/>
    <w:rsid w:val="00366D00"/>
    <w:rsid w:val="00367004"/>
    <w:rsid w:val="00370E47"/>
    <w:rsid w:val="00371C64"/>
    <w:rsid w:val="00371DB1"/>
    <w:rsid w:val="00372591"/>
    <w:rsid w:val="00373C67"/>
    <w:rsid w:val="003742AC"/>
    <w:rsid w:val="00375FF7"/>
    <w:rsid w:val="0037704F"/>
    <w:rsid w:val="0037770A"/>
    <w:rsid w:val="00377CE1"/>
    <w:rsid w:val="003805C2"/>
    <w:rsid w:val="00380EF9"/>
    <w:rsid w:val="0038116B"/>
    <w:rsid w:val="003834E1"/>
    <w:rsid w:val="00385BF0"/>
    <w:rsid w:val="003862F4"/>
    <w:rsid w:val="003877DD"/>
    <w:rsid w:val="00390339"/>
    <w:rsid w:val="00390869"/>
    <w:rsid w:val="003920EC"/>
    <w:rsid w:val="0039231E"/>
    <w:rsid w:val="0039263A"/>
    <w:rsid w:val="003939FF"/>
    <w:rsid w:val="00393FEF"/>
    <w:rsid w:val="00395392"/>
    <w:rsid w:val="00397563"/>
    <w:rsid w:val="00397B6D"/>
    <w:rsid w:val="003A04CD"/>
    <w:rsid w:val="003A0538"/>
    <w:rsid w:val="003A2223"/>
    <w:rsid w:val="003A2294"/>
    <w:rsid w:val="003A2A0F"/>
    <w:rsid w:val="003A3954"/>
    <w:rsid w:val="003A45A1"/>
    <w:rsid w:val="003A5154"/>
    <w:rsid w:val="003A5B0A"/>
    <w:rsid w:val="003A6708"/>
    <w:rsid w:val="003A6BAC"/>
    <w:rsid w:val="003A7EF3"/>
    <w:rsid w:val="003B07A7"/>
    <w:rsid w:val="003B0DF5"/>
    <w:rsid w:val="003B159C"/>
    <w:rsid w:val="003B369F"/>
    <w:rsid w:val="003B36A3"/>
    <w:rsid w:val="003B3C08"/>
    <w:rsid w:val="003B4989"/>
    <w:rsid w:val="003B7D72"/>
    <w:rsid w:val="003B7FE5"/>
    <w:rsid w:val="003C11C8"/>
    <w:rsid w:val="003C11E7"/>
    <w:rsid w:val="003C19DA"/>
    <w:rsid w:val="003C1D88"/>
    <w:rsid w:val="003C2702"/>
    <w:rsid w:val="003C51DF"/>
    <w:rsid w:val="003C58FB"/>
    <w:rsid w:val="003C7806"/>
    <w:rsid w:val="003D109F"/>
    <w:rsid w:val="003D1E1E"/>
    <w:rsid w:val="003D2478"/>
    <w:rsid w:val="003D3C45"/>
    <w:rsid w:val="003D59E0"/>
    <w:rsid w:val="003D5B1F"/>
    <w:rsid w:val="003D62C8"/>
    <w:rsid w:val="003E045C"/>
    <w:rsid w:val="003E15FA"/>
    <w:rsid w:val="003E1DC6"/>
    <w:rsid w:val="003E2466"/>
    <w:rsid w:val="003E2BA5"/>
    <w:rsid w:val="003E2EC0"/>
    <w:rsid w:val="003E538B"/>
    <w:rsid w:val="003E55E4"/>
    <w:rsid w:val="003E74E3"/>
    <w:rsid w:val="003F05C7"/>
    <w:rsid w:val="003F1455"/>
    <w:rsid w:val="003F2904"/>
    <w:rsid w:val="003F2CD4"/>
    <w:rsid w:val="003F435A"/>
    <w:rsid w:val="003F6BBE"/>
    <w:rsid w:val="003F6D82"/>
    <w:rsid w:val="004000E8"/>
    <w:rsid w:val="00400664"/>
    <w:rsid w:val="00400C2A"/>
    <w:rsid w:val="00402E2B"/>
    <w:rsid w:val="004038B5"/>
    <w:rsid w:val="0040512B"/>
    <w:rsid w:val="00405195"/>
    <w:rsid w:val="0040567E"/>
    <w:rsid w:val="00405CA5"/>
    <w:rsid w:val="00407338"/>
    <w:rsid w:val="00407986"/>
    <w:rsid w:val="00407CD3"/>
    <w:rsid w:val="00410134"/>
    <w:rsid w:val="00410B72"/>
    <w:rsid w:val="00410F18"/>
    <w:rsid w:val="00411F45"/>
    <w:rsid w:val="0041263E"/>
    <w:rsid w:val="00413692"/>
    <w:rsid w:val="00413AAC"/>
    <w:rsid w:val="00413E92"/>
    <w:rsid w:val="004161C1"/>
    <w:rsid w:val="00417191"/>
    <w:rsid w:val="00417BC0"/>
    <w:rsid w:val="00420886"/>
    <w:rsid w:val="00420F90"/>
    <w:rsid w:val="00421105"/>
    <w:rsid w:val="0042283D"/>
    <w:rsid w:val="00422A46"/>
    <w:rsid w:val="004242F4"/>
    <w:rsid w:val="004251AA"/>
    <w:rsid w:val="00425A6A"/>
    <w:rsid w:val="00425B88"/>
    <w:rsid w:val="00427248"/>
    <w:rsid w:val="00430BAC"/>
    <w:rsid w:val="00433DE1"/>
    <w:rsid w:val="00434987"/>
    <w:rsid w:val="00435E43"/>
    <w:rsid w:val="00437447"/>
    <w:rsid w:val="004377B7"/>
    <w:rsid w:val="00441765"/>
    <w:rsid w:val="0044197A"/>
    <w:rsid w:val="00441A92"/>
    <w:rsid w:val="0044236F"/>
    <w:rsid w:val="00442A92"/>
    <w:rsid w:val="00443897"/>
    <w:rsid w:val="00444F56"/>
    <w:rsid w:val="00446488"/>
    <w:rsid w:val="00446D86"/>
    <w:rsid w:val="00447DC4"/>
    <w:rsid w:val="0045012C"/>
    <w:rsid w:val="004503AC"/>
    <w:rsid w:val="004517AA"/>
    <w:rsid w:val="00452AB6"/>
    <w:rsid w:val="00452CAC"/>
    <w:rsid w:val="00455B35"/>
    <w:rsid w:val="00457565"/>
    <w:rsid w:val="00457B71"/>
    <w:rsid w:val="004604EB"/>
    <w:rsid w:val="00461429"/>
    <w:rsid w:val="00463AF4"/>
    <w:rsid w:val="004652FD"/>
    <w:rsid w:val="0046582D"/>
    <w:rsid w:val="004669E2"/>
    <w:rsid w:val="00470AD5"/>
    <w:rsid w:val="00470C31"/>
    <w:rsid w:val="00470E63"/>
    <w:rsid w:val="004713BA"/>
    <w:rsid w:val="00472A5A"/>
    <w:rsid w:val="004734D0"/>
    <w:rsid w:val="00474E3F"/>
    <w:rsid w:val="0047556B"/>
    <w:rsid w:val="00476111"/>
    <w:rsid w:val="0047704A"/>
    <w:rsid w:val="00477344"/>
    <w:rsid w:val="00477768"/>
    <w:rsid w:val="00480BDD"/>
    <w:rsid w:val="00480E14"/>
    <w:rsid w:val="00482CDD"/>
    <w:rsid w:val="00482F11"/>
    <w:rsid w:val="00483168"/>
    <w:rsid w:val="00483F9B"/>
    <w:rsid w:val="00485667"/>
    <w:rsid w:val="004857D3"/>
    <w:rsid w:val="004874D0"/>
    <w:rsid w:val="00490DE1"/>
    <w:rsid w:val="004914F8"/>
    <w:rsid w:val="00492BC5"/>
    <w:rsid w:val="00493A29"/>
    <w:rsid w:val="00495DB1"/>
    <w:rsid w:val="004964F1"/>
    <w:rsid w:val="00496ABA"/>
    <w:rsid w:val="004A12A3"/>
    <w:rsid w:val="004A16BC"/>
    <w:rsid w:val="004A2B94"/>
    <w:rsid w:val="004A3167"/>
    <w:rsid w:val="004A62D6"/>
    <w:rsid w:val="004A6C1E"/>
    <w:rsid w:val="004B0919"/>
    <w:rsid w:val="004B37DA"/>
    <w:rsid w:val="004B4F73"/>
    <w:rsid w:val="004B5C2F"/>
    <w:rsid w:val="004B66D0"/>
    <w:rsid w:val="004B7C0C"/>
    <w:rsid w:val="004C1D4F"/>
    <w:rsid w:val="004C3898"/>
    <w:rsid w:val="004C4246"/>
    <w:rsid w:val="004C5C2C"/>
    <w:rsid w:val="004C5ECB"/>
    <w:rsid w:val="004C6FC1"/>
    <w:rsid w:val="004C7B85"/>
    <w:rsid w:val="004D1698"/>
    <w:rsid w:val="004D1E7F"/>
    <w:rsid w:val="004D22F6"/>
    <w:rsid w:val="004D2BD6"/>
    <w:rsid w:val="004D36B1"/>
    <w:rsid w:val="004D3F54"/>
    <w:rsid w:val="004D5F9F"/>
    <w:rsid w:val="004D665A"/>
    <w:rsid w:val="004D6C2E"/>
    <w:rsid w:val="004D7EBD"/>
    <w:rsid w:val="004E143B"/>
    <w:rsid w:val="004E1E8E"/>
    <w:rsid w:val="004E2680"/>
    <w:rsid w:val="004E28F9"/>
    <w:rsid w:val="004E3E5E"/>
    <w:rsid w:val="004E462E"/>
    <w:rsid w:val="004E4E16"/>
    <w:rsid w:val="004E56DC"/>
    <w:rsid w:val="004E75A1"/>
    <w:rsid w:val="004E76F4"/>
    <w:rsid w:val="004F0484"/>
    <w:rsid w:val="004F0B4E"/>
    <w:rsid w:val="004F0B5C"/>
    <w:rsid w:val="004F0B6C"/>
    <w:rsid w:val="004F2078"/>
    <w:rsid w:val="004F45F9"/>
    <w:rsid w:val="004F4DA3"/>
    <w:rsid w:val="004F560D"/>
    <w:rsid w:val="004F7C46"/>
    <w:rsid w:val="00500172"/>
    <w:rsid w:val="00500DFF"/>
    <w:rsid w:val="00501498"/>
    <w:rsid w:val="00501788"/>
    <w:rsid w:val="00501DF9"/>
    <w:rsid w:val="00501EE3"/>
    <w:rsid w:val="00505110"/>
    <w:rsid w:val="00506557"/>
    <w:rsid w:val="0050677A"/>
    <w:rsid w:val="00506BB9"/>
    <w:rsid w:val="005108D8"/>
    <w:rsid w:val="005112D6"/>
    <w:rsid w:val="005116F9"/>
    <w:rsid w:val="00511892"/>
    <w:rsid w:val="00511DD1"/>
    <w:rsid w:val="005153A7"/>
    <w:rsid w:val="00515C34"/>
    <w:rsid w:val="00516081"/>
    <w:rsid w:val="005219CF"/>
    <w:rsid w:val="00521B6A"/>
    <w:rsid w:val="0052235D"/>
    <w:rsid w:val="0052327B"/>
    <w:rsid w:val="0052387B"/>
    <w:rsid w:val="005238E3"/>
    <w:rsid w:val="0052453E"/>
    <w:rsid w:val="00530643"/>
    <w:rsid w:val="00531631"/>
    <w:rsid w:val="00531D30"/>
    <w:rsid w:val="00534B59"/>
    <w:rsid w:val="0053569D"/>
    <w:rsid w:val="00536759"/>
    <w:rsid w:val="00537C62"/>
    <w:rsid w:val="00540F35"/>
    <w:rsid w:val="00541A35"/>
    <w:rsid w:val="00542BCE"/>
    <w:rsid w:val="005430D7"/>
    <w:rsid w:val="005437FA"/>
    <w:rsid w:val="00544D95"/>
    <w:rsid w:val="00545608"/>
    <w:rsid w:val="00546970"/>
    <w:rsid w:val="00546B2F"/>
    <w:rsid w:val="00546F8C"/>
    <w:rsid w:val="00550DE0"/>
    <w:rsid w:val="00551F4F"/>
    <w:rsid w:val="00552585"/>
    <w:rsid w:val="00554336"/>
    <w:rsid w:val="00554B0A"/>
    <w:rsid w:val="00554E19"/>
    <w:rsid w:val="005561BC"/>
    <w:rsid w:val="00560D16"/>
    <w:rsid w:val="0056121F"/>
    <w:rsid w:val="00561949"/>
    <w:rsid w:val="005620F1"/>
    <w:rsid w:val="005646BD"/>
    <w:rsid w:val="005661DB"/>
    <w:rsid w:val="0057126F"/>
    <w:rsid w:val="00572505"/>
    <w:rsid w:val="005725E3"/>
    <w:rsid w:val="00573703"/>
    <w:rsid w:val="00573F08"/>
    <w:rsid w:val="005744C8"/>
    <w:rsid w:val="00575C2F"/>
    <w:rsid w:val="0057664C"/>
    <w:rsid w:val="005826D4"/>
    <w:rsid w:val="00582809"/>
    <w:rsid w:val="0058798C"/>
    <w:rsid w:val="005900FA"/>
    <w:rsid w:val="005922D3"/>
    <w:rsid w:val="00592D9C"/>
    <w:rsid w:val="00592E17"/>
    <w:rsid w:val="005935A4"/>
    <w:rsid w:val="005948C2"/>
    <w:rsid w:val="00594A08"/>
    <w:rsid w:val="00594D33"/>
    <w:rsid w:val="00595151"/>
    <w:rsid w:val="00595DCA"/>
    <w:rsid w:val="005975B0"/>
    <w:rsid w:val="0059779B"/>
    <w:rsid w:val="005A011C"/>
    <w:rsid w:val="005A035E"/>
    <w:rsid w:val="005A1B5A"/>
    <w:rsid w:val="005A209A"/>
    <w:rsid w:val="005A2A18"/>
    <w:rsid w:val="005A2B1A"/>
    <w:rsid w:val="005A4147"/>
    <w:rsid w:val="005A463F"/>
    <w:rsid w:val="005A4D93"/>
    <w:rsid w:val="005A662D"/>
    <w:rsid w:val="005A6A9A"/>
    <w:rsid w:val="005B35D7"/>
    <w:rsid w:val="005B392A"/>
    <w:rsid w:val="005B3AA3"/>
    <w:rsid w:val="005B44FC"/>
    <w:rsid w:val="005B50DB"/>
    <w:rsid w:val="005B6F83"/>
    <w:rsid w:val="005B6FC5"/>
    <w:rsid w:val="005C0A0D"/>
    <w:rsid w:val="005C287A"/>
    <w:rsid w:val="005C4894"/>
    <w:rsid w:val="005C4D4A"/>
    <w:rsid w:val="005C5542"/>
    <w:rsid w:val="005C5C7E"/>
    <w:rsid w:val="005C6DD1"/>
    <w:rsid w:val="005C74FB"/>
    <w:rsid w:val="005C79F3"/>
    <w:rsid w:val="005D1145"/>
    <w:rsid w:val="005D1602"/>
    <w:rsid w:val="005D25D6"/>
    <w:rsid w:val="005D3990"/>
    <w:rsid w:val="005D583F"/>
    <w:rsid w:val="005D6AF9"/>
    <w:rsid w:val="005D7605"/>
    <w:rsid w:val="005E08E8"/>
    <w:rsid w:val="005E1131"/>
    <w:rsid w:val="005E1AA7"/>
    <w:rsid w:val="005E1BD8"/>
    <w:rsid w:val="005E385F"/>
    <w:rsid w:val="005E38B9"/>
    <w:rsid w:val="005E3BDB"/>
    <w:rsid w:val="005E3FBB"/>
    <w:rsid w:val="005E5B81"/>
    <w:rsid w:val="005E670F"/>
    <w:rsid w:val="005F07D3"/>
    <w:rsid w:val="005F1237"/>
    <w:rsid w:val="005F2CB1"/>
    <w:rsid w:val="005F2FDC"/>
    <w:rsid w:val="005F3025"/>
    <w:rsid w:val="005F501E"/>
    <w:rsid w:val="005F618C"/>
    <w:rsid w:val="005F6F4E"/>
    <w:rsid w:val="005F70BD"/>
    <w:rsid w:val="005F7181"/>
    <w:rsid w:val="005F79E4"/>
    <w:rsid w:val="005F7E30"/>
    <w:rsid w:val="006018F1"/>
    <w:rsid w:val="0060283C"/>
    <w:rsid w:val="006039AD"/>
    <w:rsid w:val="00604547"/>
    <w:rsid w:val="00604F14"/>
    <w:rsid w:val="00605419"/>
    <w:rsid w:val="00605771"/>
    <w:rsid w:val="00606272"/>
    <w:rsid w:val="00611B83"/>
    <w:rsid w:val="006121B9"/>
    <w:rsid w:val="00613257"/>
    <w:rsid w:val="0061342C"/>
    <w:rsid w:val="0061369A"/>
    <w:rsid w:val="00614328"/>
    <w:rsid w:val="006146CE"/>
    <w:rsid w:val="006159DC"/>
    <w:rsid w:val="00617795"/>
    <w:rsid w:val="0062051E"/>
    <w:rsid w:val="00620A71"/>
    <w:rsid w:val="00620D4A"/>
    <w:rsid w:val="00620D80"/>
    <w:rsid w:val="00620F39"/>
    <w:rsid w:val="00621138"/>
    <w:rsid w:val="006234A6"/>
    <w:rsid w:val="00623A29"/>
    <w:rsid w:val="00623B3A"/>
    <w:rsid w:val="00630001"/>
    <w:rsid w:val="006311B3"/>
    <w:rsid w:val="0063284C"/>
    <w:rsid w:val="00632BE1"/>
    <w:rsid w:val="0063366C"/>
    <w:rsid w:val="0063388C"/>
    <w:rsid w:val="006339CB"/>
    <w:rsid w:val="00634490"/>
    <w:rsid w:val="006346DE"/>
    <w:rsid w:val="00636398"/>
    <w:rsid w:val="006368D3"/>
    <w:rsid w:val="006377EC"/>
    <w:rsid w:val="0064151F"/>
    <w:rsid w:val="00641533"/>
    <w:rsid w:val="00641D12"/>
    <w:rsid w:val="0064208D"/>
    <w:rsid w:val="00642C00"/>
    <w:rsid w:val="00643475"/>
    <w:rsid w:val="0064396A"/>
    <w:rsid w:val="00644637"/>
    <w:rsid w:val="00644E2F"/>
    <w:rsid w:val="00645182"/>
    <w:rsid w:val="00645B88"/>
    <w:rsid w:val="0064624E"/>
    <w:rsid w:val="00647F92"/>
    <w:rsid w:val="00650AB9"/>
    <w:rsid w:val="0065309B"/>
    <w:rsid w:val="006533A8"/>
    <w:rsid w:val="006536C1"/>
    <w:rsid w:val="00655733"/>
    <w:rsid w:val="00655ACD"/>
    <w:rsid w:val="00656725"/>
    <w:rsid w:val="00656A92"/>
    <w:rsid w:val="00656DDE"/>
    <w:rsid w:val="0066011D"/>
    <w:rsid w:val="006607C0"/>
    <w:rsid w:val="00660879"/>
    <w:rsid w:val="00660B5D"/>
    <w:rsid w:val="006613A6"/>
    <w:rsid w:val="00662094"/>
    <w:rsid w:val="00662175"/>
    <w:rsid w:val="00662443"/>
    <w:rsid w:val="006627A2"/>
    <w:rsid w:val="006634E6"/>
    <w:rsid w:val="00665245"/>
    <w:rsid w:val="006655EE"/>
    <w:rsid w:val="00667EE7"/>
    <w:rsid w:val="00670922"/>
    <w:rsid w:val="00670B97"/>
    <w:rsid w:val="00670BE1"/>
    <w:rsid w:val="0067114E"/>
    <w:rsid w:val="0067218F"/>
    <w:rsid w:val="00672252"/>
    <w:rsid w:val="006731B9"/>
    <w:rsid w:val="00673509"/>
    <w:rsid w:val="006741D9"/>
    <w:rsid w:val="006741F2"/>
    <w:rsid w:val="00674CC3"/>
    <w:rsid w:val="0067510F"/>
    <w:rsid w:val="00675C72"/>
    <w:rsid w:val="00676D66"/>
    <w:rsid w:val="00677122"/>
    <w:rsid w:val="006771F9"/>
    <w:rsid w:val="00677302"/>
    <w:rsid w:val="006776D7"/>
    <w:rsid w:val="00681003"/>
    <w:rsid w:val="006817C9"/>
    <w:rsid w:val="0068230A"/>
    <w:rsid w:val="00683ECE"/>
    <w:rsid w:val="00684ED1"/>
    <w:rsid w:val="006856B3"/>
    <w:rsid w:val="00686453"/>
    <w:rsid w:val="006876D5"/>
    <w:rsid w:val="006916B0"/>
    <w:rsid w:val="00693400"/>
    <w:rsid w:val="0069517F"/>
    <w:rsid w:val="00695FC2"/>
    <w:rsid w:val="00696949"/>
    <w:rsid w:val="00697052"/>
    <w:rsid w:val="006A3C6E"/>
    <w:rsid w:val="006A4168"/>
    <w:rsid w:val="006A46FB"/>
    <w:rsid w:val="006A4F47"/>
    <w:rsid w:val="006A5E28"/>
    <w:rsid w:val="006A697B"/>
    <w:rsid w:val="006A7AFF"/>
    <w:rsid w:val="006B07D6"/>
    <w:rsid w:val="006B0B64"/>
    <w:rsid w:val="006B0E23"/>
    <w:rsid w:val="006B14FA"/>
    <w:rsid w:val="006B1816"/>
    <w:rsid w:val="006B2099"/>
    <w:rsid w:val="006B2D47"/>
    <w:rsid w:val="006B37F0"/>
    <w:rsid w:val="006B3AE4"/>
    <w:rsid w:val="006B50CF"/>
    <w:rsid w:val="006B5412"/>
    <w:rsid w:val="006B587C"/>
    <w:rsid w:val="006B5DD3"/>
    <w:rsid w:val="006B6910"/>
    <w:rsid w:val="006C03B8"/>
    <w:rsid w:val="006C1DB4"/>
    <w:rsid w:val="006C3334"/>
    <w:rsid w:val="006C5CFC"/>
    <w:rsid w:val="006C5E69"/>
    <w:rsid w:val="006C5EC9"/>
    <w:rsid w:val="006C6059"/>
    <w:rsid w:val="006C6949"/>
    <w:rsid w:val="006C7031"/>
    <w:rsid w:val="006C7522"/>
    <w:rsid w:val="006C7776"/>
    <w:rsid w:val="006D1569"/>
    <w:rsid w:val="006D3D4E"/>
    <w:rsid w:val="006D4938"/>
    <w:rsid w:val="006D5177"/>
    <w:rsid w:val="006D5189"/>
    <w:rsid w:val="006D65CA"/>
    <w:rsid w:val="006D6B00"/>
    <w:rsid w:val="006D6F08"/>
    <w:rsid w:val="006E062C"/>
    <w:rsid w:val="006E249B"/>
    <w:rsid w:val="006E28B7"/>
    <w:rsid w:val="006E3310"/>
    <w:rsid w:val="006E40F7"/>
    <w:rsid w:val="006E412F"/>
    <w:rsid w:val="006E4E39"/>
    <w:rsid w:val="006E565E"/>
    <w:rsid w:val="006E5F94"/>
    <w:rsid w:val="006E6277"/>
    <w:rsid w:val="006E65DA"/>
    <w:rsid w:val="006E673D"/>
    <w:rsid w:val="006E73EB"/>
    <w:rsid w:val="006E7B6C"/>
    <w:rsid w:val="006E7D3B"/>
    <w:rsid w:val="006F11FE"/>
    <w:rsid w:val="006F1B70"/>
    <w:rsid w:val="006F2FF1"/>
    <w:rsid w:val="006F3315"/>
    <w:rsid w:val="006F341D"/>
    <w:rsid w:val="006F35CC"/>
    <w:rsid w:val="006F3620"/>
    <w:rsid w:val="006F3CDE"/>
    <w:rsid w:val="006F41C6"/>
    <w:rsid w:val="006F58D4"/>
    <w:rsid w:val="006F5AFE"/>
    <w:rsid w:val="00700A9B"/>
    <w:rsid w:val="00700D8F"/>
    <w:rsid w:val="0070104C"/>
    <w:rsid w:val="007020A0"/>
    <w:rsid w:val="007027CF"/>
    <w:rsid w:val="0070346E"/>
    <w:rsid w:val="0070393E"/>
    <w:rsid w:val="00703CA3"/>
    <w:rsid w:val="00704EDB"/>
    <w:rsid w:val="00705532"/>
    <w:rsid w:val="0070555B"/>
    <w:rsid w:val="00706101"/>
    <w:rsid w:val="00707072"/>
    <w:rsid w:val="0070786F"/>
    <w:rsid w:val="007078E7"/>
    <w:rsid w:val="00707D61"/>
    <w:rsid w:val="00710B5E"/>
    <w:rsid w:val="00711E8A"/>
    <w:rsid w:val="00712287"/>
    <w:rsid w:val="00712772"/>
    <w:rsid w:val="00712F6C"/>
    <w:rsid w:val="00713AEA"/>
    <w:rsid w:val="00713D85"/>
    <w:rsid w:val="00713E0D"/>
    <w:rsid w:val="007148D3"/>
    <w:rsid w:val="007156A6"/>
    <w:rsid w:val="00715B9A"/>
    <w:rsid w:val="00716CB8"/>
    <w:rsid w:val="00721753"/>
    <w:rsid w:val="00724338"/>
    <w:rsid w:val="007253A8"/>
    <w:rsid w:val="007259F3"/>
    <w:rsid w:val="00726EA6"/>
    <w:rsid w:val="00727208"/>
    <w:rsid w:val="00727680"/>
    <w:rsid w:val="00727F70"/>
    <w:rsid w:val="00733D5D"/>
    <w:rsid w:val="007348B1"/>
    <w:rsid w:val="007362A0"/>
    <w:rsid w:val="007362A6"/>
    <w:rsid w:val="00736D7D"/>
    <w:rsid w:val="007375F2"/>
    <w:rsid w:val="00737CC4"/>
    <w:rsid w:val="00740E58"/>
    <w:rsid w:val="00743630"/>
    <w:rsid w:val="007439CB"/>
    <w:rsid w:val="00743C1D"/>
    <w:rsid w:val="007445A0"/>
    <w:rsid w:val="0074524B"/>
    <w:rsid w:val="0074762D"/>
    <w:rsid w:val="007478AA"/>
    <w:rsid w:val="00747C5A"/>
    <w:rsid w:val="00747D8B"/>
    <w:rsid w:val="007504C4"/>
    <w:rsid w:val="00751228"/>
    <w:rsid w:val="00753169"/>
    <w:rsid w:val="00753618"/>
    <w:rsid w:val="0075458A"/>
    <w:rsid w:val="00754A9E"/>
    <w:rsid w:val="00756ED4"/>
    <w:rsid w:val="007571E1"/>
    <w:rsid w:val="007604B2"/>
    <w:rsid w:val="007605F1"/>
    <w:rsid w:val="007607C3"/>
    <w:rsid w:val="00763855"/>
    <w:rsid w:val="007642FB"/>
    <w:rsid w:val="007643E4"/>
    <w:rsid w:val="00765281"/>
    <w:rsid w:val="0076535D"/>
    <w:rsid w:val="00766BAD"/>
    <w:rsid w:val="00770C31"/>
    <w:rsid w:val="0077182C"/>
    <w:rsid w:val="00771B71"/>
    <w:rsid w:val="00772F7E"/>
    <w:rsid w:val="00774CBB"/>
    <w:rsid w:val="00775299"/>
    <w:rsid w:val="007755F2"/>
    <w:rsid w:val="00776416"/>
    <w:rsid w:val="00776971"/>
    <w:rsid w:val="00776D36"/>
    <w:rsid w:val="00780147"/>
    <w:rsid w:val="00781583"/>
    <w:rsid w:val="0078177E"/>
    <w:rsid w:val="0078304C"/>
    <w:rsid w:val="00783673"/>
    <w:rsid w:val="00783675"/>
    <w:rsid w:val="00783C99"/>
    <w:rsid w:val="00783CF1"/>
    <w:rsid w:val="007849A2"/>
    <w:rsid w:val="00785490"/>
    <w:rsid w:val="007869BE"/>
    <w:rsid w:val="00786C93"/>
    <w:rsid w:val="00787302"/>
    <w:rsid w:val="00787989"/>
    <w:rsid w:val="0079042B"/>
    <w:rsid w:val="00791387"/>
    <w:rsid w:val="007925EA"/>
    <w:rsid w:val="00793CD8"/>
    <w:rsid w:val="00795C92"/>
    <w:rsid w:val="00796231"/>
    <w:rsid w:val="00796286"/>
    <w:rsid w:val="00797C75"/>
    <w:rsid w:val="007A05B9"/>
    <w:rsid w:val="007A0B89"/>
    <w:rsid w:val="007A1CB3"/>
    <w:rsid w:val="007A306F"/>
    <w:rsid w:val="007A3EF8"/>
    <w:rsid w:val="007A43A6"/>
    <w:rsid w:val="007A58A6"/>
    <w:rsid w:val="007A59FA"/>
    <w:rsid w:val="007A5D82"/>
    <w:rsid w:val="007B1A53"/>
    <w:rsid w:val="007B279A"/>
    <w:rsid w:val="007B3D2D"/>
    <w:rsid w:val="007B3F30"/>
    <w:rsid w:val="007B50AE"/>
    <w:rsid w:val="007B51DF"/>
    <w:rsid w:val="007B5B53"/>
    <w:rsid w:val="007B61F1"/>
    <w:rsid w:val="007B69DC"/>
    <w:rsid w:val="007B6E4E"/>
    <w:rsid w:val="007B6E99"/>
    <w:rsid w:val="007C0068"/>
    <w:rsid w:val="007C05DD"/>
    <w:rsid w:val="007C0EAF"/>
    <w:rsid w:val="007C3817"/>
    <w:rsid w:val="007C3D18"/>
    <w:rsid w:val="007C4975"/>
    <w:rsid w:val="007C4C15"/>
    <w:rsid w:val="007C549B"/>
    <w:rsid w:val="007C5594"/>
    <w:rsid w:val="007C5FCC"/>
    <w:rsid w:val="007C60BF"/>
    <w:rsid w:val="007C6A07"/>
    <w:rsid w:val="007C75A1"/>
    <w:rsid w:val="007C77A5"/>
    <w:rsid w:val="007C7BC8"/>
    <w:rsid w:val="007D016B"/>
    <w:rsid w:val="007D04E5"/>
    <w:rsid w:val="007D0838"/>
    <w:rsid w:val="007D106F"/>
    <w:rsid w:val="007D3035"/>
    <w:rsid w:val="007D318A"/>
    <w:rsid w:val="007D434B"/>
    <w:rsid w:val="007D4EE8"/>
    <w:rsid w:val="007D5901"/>
    <w:rsid w:val="007D607D"/>
    <w:rsid w:val="007D6E99"/>
    <w:rsid w:val="007D6F84"/>
    <w:rsid w:val="007D7526"/>
    <w:rsid w:val="007E178E"/>
    <w:rsid w:val="007E1E32"/>
    <w:rsid w:val="007E2733"/>
    <w:rsid w:val="007E4610"/>
    <w:rsid w:val="007E4715"/>
    <w:rsid w:val="007E505B"/>
    <w:rsid w:val="007E5EFF"/>
    <w:rsid w:val="007E5FB2"/>
    <w:rsid w:val="007E62AC"/>
    <w:rsid w:val="007E7091"/>
    <w:rsid w:val="007E7C66"/>
    <w:rsid w:val="007E7F7C"/>
    <w:rsid w:val="007F007D"/>
    <w:rsid w:val="007F22C6"/>
    <w:rsid w:val="007F3FE7"/>
    <w:rsid w:val="007F4018"/>
    <w:rsid w:val="007F512E"/>
    <w:rsid w:val="007F7230"/>
    <w:rsid w:val="00802800"/>
    <w:rsid w:val="008028BA"/>
    <w:rsid w:val="00802FD1"/>
    <w:rsid w:val="00803708"/>
    <w:rsid w:val="00803FAE"/>
    <w:rsid w:val="0080438B"/>
    <w:rsid w:val="00804506"/>
    <w:rsid w:val="00805D16"/>
    <w:rsid w:val="0080605F"/>
    <w:rsid w:val="008064ED"/>
    <w:rsid w:val="00807786"/>
    <w:rsid w:val="00807D52"/>
    <w:rsid w:val="00810438"/>
    <w:rsid w:val="008109CE"/>
    <w:rsid w:val="008116DB"/>
    <w:rsid w:val="0081190E"/>
    <w:rsid w:val="00811C24"/>
    <w:rsid w:val="00811FCB"/>
    <w:rsid w:val="0081260D"/>
    <w:rsid w:val="008147DC"/>
    <w:rsid w:val="008158D6"/>
    <w:rsid w:val="0081599E"/>
    <w:rsid w:val="0081642F"/>
    <w:rsid w:val="00817196"/>
    <w:rsid w:val="00820E6D"/>
    <w:rsid w:val="00821725"/>
    <w:rsid w:val="008235DB"/>
    <w:rsid w:val="008242C5"/>
    <w:rsid w:val="00824AB4"/>
    <w:rsid w:val="00825284"/>
    <w:rsid w:val="00825C42"/>
    <w:rsid w:val="00825D25"/>
    <w:rsid w:val="00826E60"/>
    <w:rsid w:val="00827D6F"/>
    <w:rsid w:val="00830A27"/>
    <w:rsid w:val="008376AC"/>
    <w:rsid w:val="008412EA"/>
    <w:rsid w:val="008434C2"/>
    <w:rsid w:val="008444E8"/>
    <w:rsid w:val="00844B85"/>
    <w:rsid w:val="00844E80"/>
    <w:rsid w:val="00845754"/>
    <w:rsid w:val="00845C50"/>
    <w:rsid w:val="00846FE7"/>
    <w:rsid w:val="00847CF6"/>
    <w:rsid w:val="00850135"/>
    <w:rsid w:val="008530EC"/>
    <w:rsid w:val="00853FD9"/>
    <w:rsid w:val="00854237"/>
    <w:rsid w:val="008568B9"/>
    <w:rsid w:val="00856911"/>
    <w:rsid w:val="00857F50"/>
    <w:rsid w:val="00860B8F"/>
    <w:rsid w:val="00861586"/>
    <w:rsid w:val="00862126"/>
    <w:rsid w:val="0086318D"/>
    <w:rsid w:val="00864445"/>
    <w:rsid w:val="00865BAC"/>
    <w:rsid w:val="00865C41"/>
    <w:rsid w:val="00866B94"/>
    <w:rsid w:val="00866DEA"/>
    <w:rsid w:val="008677FD"/>
    <w:rsid w:val="008706D4"/>
    <w:rsid w:val="00870F8A"/>
    <w:rsid w:val="008719A4"/>
    <w:rsid w:val="00871D23"/>
    <w:rsid w:val="00871FB6"/>
    <w:rsid w:val="00874312"/>
    <w:rsid w:val="0087437C"/>
    <w:rsid w:val="00874C7D"/>
    <w:rsid w:val="00875CD7"/>
    <w:rsid w:val="00875FBC"/>
    <w:rsid w:val="008762BD"/>
    <w:rsid w:val="00876862"/>
    <w:rsid w:val="00876932"/>
    <w:rsid w:val="00876B4D"/>
    <w:rsid w:val="00876CBD"/>
    <w:rsid w:val="00876FC3"/>
    <w:rsid w:val="0087701B"/>
    <w:rsid w:val="00877A47"/>
    <w:rsid w:val="00877F18"/>
    <w:rsid w:val="00880032"/>
    <w:rsid w:val="008804C2"/>
    <w:rsid w:val="00881CBB"/>
    <w:rsid w:val="0088205D"/>
    <w:rsid w:val="00883593"/>
    <w:rsid w:val="0088442E"/>
    <w:rsid w:val="008853B3"/>
    <w:rsid w:val="00885BD5"/>
    <w:rsid w:val="008861D4"/>
    <w:rsid w:val="00892F30"/>
    <w:rsid w:val="00893321"/>
    <w:rsid w:val="00893A08"/>
    <w:rsid w:val="00894A88"/>
    <w:rsid w:val="00895386"/>
    <w:rsid w:val="00895BFF"/>
    <w:rsid w:val="00895EAC"/>
    <w:rsid w:val="00897183"/>
    <w:rsid w:val="008A1538"/>
    <w:rsid w:val="008A21FF"/>
    <w:rsid w:val="008A296B"/>
    <w:rsid w:val="008A2CE2"/>
    <w:rsid w:val="008A30AC"/>
    <w:rsid w:val="008A44B8"/>
    <w:rsid w:val="008A46E5"/>
    <w:rsid w:val="008A51A8"/>
    <w:rsid w:val="008A54C7"/>
    <w:rsid w:val="008A77D8"/>
    <w:rsid w:val="008A77F2"/>
    <w:rsid w:val="008A7C37"/>
    <w:rsid w:val="008B0483"/>
    <w:rsid w:val="008B05B3"/>
    <w:rsid w:val="008B120C"/>
    <w:rsid w:val="008B1698"/>
    <w:rsid w:val="008B3590"/>
    <w:rsid w:val="008B3E38"/>
    <w:rsid w:val="008B51A0"/>
    <w:rsid w:val="008B592A"/>
    <w:rsid w:val="008B71B4"/>
    <w:rsid w:val="008B7997"/>
    <w:rsid w:val="008B7B5C"/>
    <w:rsid w:val="008B7DBA"/>
    <w:rsid w:val="008C0B84"/>
    <w:rsid w:val="008C0C99"/>
    <w:rsid w:val="008C1C91"/>
    <w:rsid w:val="008C2017"/>
    <w:rsid w:val="008C3CF5"/>
    <w:rsid w:val="008C4958"/>
    <w:rsid w:val="008C4BAA"/>
    <w:rsid w:val="008C512E"/>
    <w:rsid w:val="008C6AE8"/>
    <w:rsid w:val="008C6C88"/>
    <w:rsid w:val="008C6C9F"/>
    <w:rsid w:val="008C7573"/>
    <w:rsid w:val="008C76CD"/>
    <w:rsid w:val="008D1668"/>
    <w:rsid w:val="008D34F1"/>
    <w:rsid w:val="008D39D7"/>
    <w:rsid w:val="008D39D8"/>
    <w:rsid w:val="008D6351"/>
    <w:rsid w:val="008D6BCC"/>
    <w:rsid w:val="008D6D1A"/>
    <w:rsid w:val="008D796C"/>
    <w:rsid w:val="008E065E"/>
    <w:rsid w:val="008E0927"/>
    <w:rsid w:val="008E0B15"/>
    <w:rsid w:val="008E138E"/>
    <w:rsid w:val="008E13AD"/>
    <w:rsid w:val="008E1909"/>
    <w:rsid w:val="008E1990"/>
    <w:rsid w:val="008E28D1"/>
    <w:rsid w:val="008E4D7C"/>
    <w:rsid w:val="008E50C2"/>
    <w:rsid w:val="008E6E41"/>
    <w:rsid w:val="008F0350"/>
    <w:rsid w:val="008F0DA9"/>
    <w:rsid w:val="008F159A"/>
    <w:rsid w:val="008F1C77"/>
    <w:rsid w:val="008F1EAB"/>
    <w:rsid w:val="008F33DC"/>
    <w:rsid w:val="008F3974"/>
    <w:rsid w:val="008F39DD"/>
    <w:rsid w:val="008F477F"/>
    <w:rsid w:val="008F5E84"/>
    <w:rsid w:val="008F709E"/>
    <w:rsid w:val="00902350"/>
    <w:rsid w:val="0090336B"/>
    <w:rsid w:val="009038B8"/>
    <w:rsid w:val="009050D7"/>
    <w:rsid w:val="009053AA"/>
    <w:rsid w:val="00906939"/>
    <w:rsid w:val="00910A74"/>
    <w:rsid w:val="00910B7D"/>
    <w:rsid w:val="00911DFB"/>
    <w:rsid w:val="0091271D"/>
    <w:rsid w:val="00912741"/>
    <w:rsid w:val="009139D9"/>
    <w:rsid w:val="00914AD8"/>
    <w:rsid w:val="00915A75"/>
    <w:rsid w:val="00916079"/>
    <w:rsid w:val="00917CE9"/>
    <w:rsid w:val="00920BF2"/>
    <w:rsid w:val="009215CA"/>
    <w:rsid w:val="00921D86"/>
    <w:rsid w:val="00922010"/>
    <w:rsid w:val="009225A8"/>
    <w:rsid w:val="009241C7"/>
    <w:rsid w:val="009244D0"/>
    <w:rsid w:val="009305EA"/>
    <w:rsid w:val="00931BD9"/>
    <w:rsid w:val="00931DA3"/>
    <w:rsid w:val="00932336"/>
    <w:rsid w:val="0093233C"/>
    <w:rsid w:val="0093370E"/>
    <w:rsid w:val="009341BA"/>
    <w:rsid w:val="00934C29"/>
    <w:rsid w:val="009368F3"/>
    <w:rsid w:val="0093735F"/>
    <w:rsid w:val="0094135F"/>
    <w:rsid w:val="00941636"/>
    <w:rsid w:val="00942008"/>
    <w:rsid w:val="0094367A"/>
    <w:rsid w:val="00943742"/>
    <w:rsid w:val="00943B5A"/>
    <w:rsid w:val="00944056"/>
    <w:rsid w:val="00944104"/>
    <w:rsid w:val="00945C05"/>
    <w:rsid w:val="00946945"/>
    <w:rsid w:val="00946D09"/>
    <w:rsid w:val="00946F0B"/>
    <w:rsid w:val="00947713"/>
    <w:rsid w:val="00947A55"/>
    <w:rsid w:val="00950B8D"/>
    <w:rsid w:val="00950DE7"/>
    <w:rsid w:val="00952C3E"/>
    <w:rsid w:val="00953920"/>
    <w:rsid w:val="00953D47"/>
    <w:rsid w:val="00954BF2"/>
    <w:rsid w:val="0095681E"/>
    <w:rsid w:val="009572D4"/>
    <w:rsid w:val="00960848"/>
    <w:rsid w:val="00960BE9"/>
    <w:rsid w:val="00961201"/>
    <w:rsid w:val="00961921"/>
    <w:rsid w:val="0096379D"/>
    <w:rsid w:val="00963E7C"/>
    <w:rsid w:val="00963ECC"/>
    <w:rsid w:val="0096430A"/>
    <w:rsid w:val="009647E9"/>
    <w:rsid w:val="00964B5A"/>
    <w:rsid w:val="0096554B"/>
    <w:rsid w:val="0096584A"/>
    <w:rsid w:val="00965F45"/>
    <w:rsid w:val="00967990"/>
    <w:rsid w:val="00971626"/>
    <w:rsid w:val="00971F08"/>
    <w:rsid w:val="0097352A"/>
    <w:rsid w:val="009737B4"/>
    <w:rsid w:val="0097603D"/>
    <w:rsid w:val="00976949"/>
    <w:rsid w:val="0097767E"/>
    <w:rsid w:val="009802B4"/>
    <w:rsid w:val="00980477"/>
    <w:rsid w:val="00980B13"/>
    <w:rsid w:val="00982112"/>
    <w:rsid w:val="009834A4"/>
    <w:rsid w:val="00985251"/>
    <w:rsid w:val="00985253"/>
    <w:rsid w:val="009853B3"/>
    <w:rsid w:val="00987118"/>
    <w:rsid w:val="00987BB5"/>
    <w:rsid w:val="00990557"/>
    <w:rsid w:val="00990630"/>
    <w:rsid w:val="00990FFC"/>
    <w:rsid w:val="00991761"/>
    <w:rsid w:val="00991FCD"/>
    <w:rsid w:val="00992C79"/>
    <w:rsid w:val="00994B72"/>
    <w:rsid w:val="00994DCA"/>
    <w:rsid w:val="00995EF2"/>
    <w:rsid w:val="009960EC"/>
    <w:rsid w:val="00996FDC"/>
    <w:rsid w:val="009970DD"/>
    <w:rsid w:val="009A0FBA"/>
    <w:rsid w:val="009A11A5"/>
    <w:rsid w:val="009A1601"/>
    <w:rsid w:val="009A408C"/>
    <w:rsid w:val="009A462D"/>
    <w:rsid w:val="009A55A1"/>
    <w:rsid w:val="009A5B25"/>
    <w:rsid w:val="009A5CBA"/>
    <w:rsid w:val="009A5E62"/>
    <w:rsid w:val="009A7541"/>
    <w:rsid w:val="009A782A"/>
    <w:rsid w:val="009A7FCF"/>
    <w:rsid w:val="009B06CF"/>
    <w:rsid w:val="009B0F4E"/>
    <w:rsid w:val="009B1F30"/>
    <w:rsid w:val="009B3AC2"/>
    <w:rsid w:val="009B3F2D"/>
    <w:rsid w:val="009B4587"/>
    <w:rsid w:val="009B4DF4"/>
    <w:rsid w:val="009B564E"/>
    <w:rsid w:val="009B57BA"/>
    <w:rsid w:val="009B798F"/>
    <w:rsid w:val="009B7BD0"/>
    <w:rsid w:val="009B7E87"/>
    <w:rsid w:val="009C17AC"/>
    <w:rsid w:val="009C2317"/>
    <w:rsid w:val="009C403E"/>
    <w:rsid w:val="009C4435"/>
    <w:rsid w:val="009C75AB"/>
    <w:rsid w:val="009C7FE0"/>
    <w:rsid w:val="009D4AFC"/>
    <w:rsid w:val="009D4FF0"/>
    <w:rsid w:val="009D703C"/>
    <w:rsid w:val="009D718F"/>
    <w:rsid w:val="009D7585"/>
    <w:rsid w:val="009E068F"/>
    <w:rsid w:val="009E0E1A"/>
    <w:rsid w:val="009E14E0"/>
    <w:rsid w:val="009E35DB"/>
    <w:rsid w:val="009E3C05"/>
    <w:rsid w:val="009E43A3"/>
    <w:rsid w:val="009E47A3"/>
    <w:rsid w:val="009E75CE"/>
    <w:rsid w:val="009E7AEF"/>
    <w:rsid w:val="009F03FE"/>
    <w:rsid w:val="009F08F3"/>
    <w:rsid w:val="009F09AD"/>
    <w:rsid w:val="009F0B5D"/>
    <w:rsid w:val="009F1946"/>
    <w:rsid w:val="009F344F"/>
    <w:rsid w:val="009F7F16"/>
    <w:rsid w:val="00A00C71"/>
    <w:rsid w:val="00A0222A"/>
    <w:rsid w:val="00A02D4B"/>
    <w:rsid w:val="00A031D8"/>
    <w:rsid w:val="00A0401C"/>
    <w:rsid w:val="00A04690"/>
    <w:rsid w:val="00A048A8"/>
    <w:rsid w:val="00A04F49"/>
    <w:rsid w:val="00A051D2"/>
    <w:rsid w:val="00A05BD3"/>
    <w:rsid w:val="00A05C21"/>
    <w:rsid w:val="00A05CDF"/>
    <w:rsid w:val="00A06149"/>
    <w:rsid w:val="00A075FB"/>
    <w:rsid w:val="00A109A1"/>
    <w:rsid w:val="00A10AAD"/>
    <w:rsid w:val="00A10E0F"/>
    <w:rsid w:val="00A12561"/>
    <w:rsid w:val="00A1284B"/>
    <w:rsid w:val="00A13E54"/>
    <w:rsid w:val="00A144B0"/>
    <w:rsid w:val="00A1547B"/>
    <w:rsid w:val="00A15687"/>
    <w:rsid w:val="00A15E53"/>
    <w:rsid w:val="00A164F6"/>
    <w:rsid w:val="00A17F63"/>
    <w:rsid w:val="00A20EB1"/>
    <w:rsid w:val="00A2193B"/>
    <w:rsid w:val="00A2351A"/>
    <w:rsid w:val="00A24346"/>
    <w:rsid w:val="00A25F72"/>
    <w:rsid w:val="00A26425"/>
    <w:rsid w:val="00A264A9"/>
    <w:rsid w:val="00A27785"/>
    <w:rsid w:val="00A30187"/>
    <w:rsid w:val="00A3448A"/>
    <w:rsid w:val="00A36297"/>
    <w:rsid w:val="00A370CE"/>
    <w:rsid w:val="00A37400"/>
    <w:rsid w:val="00A40822"/>
    <w:rsid w:val="00A41E2B"/>
    <w:rsid w:val="00A440D0"/>
    <w:rsid w:val="00A45B74"/>
    <w:rsid w:val="00A46150"/>
    <w:rsid w:val="00A46CF9"/>
    <w:rsid w:val="00A47976"/>
    <w:rsid w:val="00A50C42"/>
    <w:rsid w:val="00A50C86"/>
    <w:rsid w:val="00A52ADC"/>
    <w:rsid w:val="00A52E1D"/>
    <w:rsid w:val="00A53A7F"/>
    <w:rsid w:val="00A55477"/>
    <w:rsid w:val="00A55833"/>
    <w:rsid w:val="00A55BE6"/>
    <w:rsid w:val="00A56825"/>
    <w:rsid w:val="00A60A02"/>
    <w:rsid w:val="00A61499"/>
    <w:rsid w:val="00A617BB"/>
    <w:rsid w:val="00A62599"/>
    <w:rsid w:val="00A62617"/>
    <w:rsid w:val="00A62A77"/>
    <w:rsid w:val="00A63483"/>
    <w:rsid w:val="00A64A51"/>
    <w:rsid w:val="00A657D7"/>
    <w:rsid w:val="00A660AC"/>
    <w:rsid w:val="00A67664"/>
    <w:rsid w:val="00A67E6C"/>
    <w:rsid w:val="00A704BC"/>
    <w:rsid w:val="00A7097B"/>
    <w:rsid w:val="00A71209"/>
    <w:rsid w:val="00A712D9"/>
    <w:rsid w:val="00A7175B"/>
    <w:rsid w:val="00A71B99"/>
    <w:rsid w:val="00A72BF3"/>
    <w:rsid w:val="00A739D0"/>
    <w:rsid w:val="00A746B4"/>
    <w:rsid w:val="00A761D4"/>
    <w:rsid w:val="00A76593"/>
    <w:rsid w:val="00A7730D"/>
    <w:rsid w:val="00A777C3"/>
    <w:rsid w:val="00A77EC4"/>
    <w:rsid w:val="00A81F3B"/>
    <w:rsid w:val="00A82158"/>
    <w:rsid w:val="00A838B0"/>
    <w:rsid w:val="00A83F1E"/>
    <w:rsid w:val="00A84D6B"/>
    <w:rsid w:val="00A8555A"/>
    <w:rsid w:val="00A86750"/>
    <w:rsid w:val="00A87E69"/>
    <w:rsid w:val="00A900CC"/>
    <w:rsid w:val="00A91428"/>
    <w:rsid w:val="00A92879"/>
    <w:rsid w:val="00A928A4"/>
    <w:rsid w:val="00A92BEC"/>
    <w:rsid w:val="00A93EA4"/>
    <w:rsid w:val="00A9442A"/>
    <w:rsid w:val="00A94CA8"/>
    <w:rsid w:val="00A96417"/>
    <w:rsid w:val="00A96AE1"/>
    <w:rsid w:val="00A97520"/>
    <w:rsid w:val="00A9764F"/>
    <w:rsid w:val="00AA0095"/>
    <w:rsid w:val="00AA016F"/>
    <w:rsid w:val="00AA0B96"/>
    <w:rsid w:val="00AA1ED6"/>
    <w:rsid w:val="00AA2EC3"/>
    <w:rsid w:val="00AA2F6B"/>
    <w:rsid w:val="00AA33DF"/>
    <w:rsid w:val="00AA35B9"/>
    <w:rsid w:val="00AA505F"/>
    <w:rsid w:val="00AA51D6"/>
    <w:rsid w:val="00AA53C2"/>
    <w:rsid w:val="00AB0BC8"/>
    <w:rsid w:val="00AB11CA"/>
    <w:rsid w:val="00AB14D9"/>
    <w:rsid w:val="00AB4AB8"/>
    <w:rsid w:val="00AB655E"/>
    <w:rsid w:val="00AB6AF7"/>
    <w:rsid w:val="00AC007F"/>
    <w:rsid w:val="00AC2683"/>
    <w:rsid w:val="00AC2ECD"/>
    <w:rsid w:val="00AC3119"/>
    <w:rsid w:val="00AC49FB"/>
    <w:rsid w:val="00AC5A10"/>
    <w:rsid w:val="00AC6DE7"/>
    <w:rsid w:val="00AC717E"/>
    <w:rsid w:val="00AC7F4A"/>
    <w:rsid w:val="00AD0642"/>
    <w:rsid w:val="00AD0AA3"/>
    <w:rsid w:val="00AD0ECF"/>
    <w:rsid w:val="00AD376A"/>
    <w:rsid w:val="00AD3D2E"/>
    <w:rsid w:val="00AD3F94"/>
    <w:rsid w:val="00AD4A5A"/>
    <w:rsid w:val="00AD59C5"/>
    <w:rsid w:val="00AD6689"/>
    <w:rsid w:val="00AD7059"/>
    <w:rsid w:val="00AD7AB4"/>
    <w:rsid w:val="00AD7B2A"/>
    <w:rsid w:val="00AE032F"/>
    <w:rsid w:val="00AE087B"/>
    <w:rsid w:val="00AE0C32"/>
    <w:rsid w:val="00AE15B5"/>
    <w:rsid w:val="00AE23D8"/>
    <w:rsid w:val="00AE27AC"/>
    <w:rsid w:val="00AE2A2A"/>
    <w:rsid w:val="00AE3167"/>
    <w:rsid w:val="00AE3A70"/>
    <w:rsid w:val="00AE40E0"/>
    <w:rsid w:val="00AE4807"/>
    <w:rsid w:val="00AE4DBA"/>
    <w:rsid w:val="00AE4F07"/>
    <w:rsid w:val="00AE63AB"/>
    <w:rsid w:val="00AF0508"/>
    <w:rsid w:val="00AF11C2"/>
    <w:rsid w:val="00AF130C"/>
    <w:rsid w:val="00AF1C5D"/>
    <w:rsid w:val="00AF1CCC"/>
    <w:rsid w:val="00AF263D"/>
    <w:rsid w:val="00AF2A13"/>
    <w:rsid w:val="00AF2B22"/>
    <w:rsid w:val="00AF3A5B"/>
    <w:rsid w:val="00AF42D7"/>
    <w:rsid w:val="00AF5570"/>
    <w:rsid w:val="00AF5BA7"/>
    <w:rsid w:val="00AF78ED"/>
    <w:rsid w:val="00AF7B02"/>
    <w:rsid w:val="00AF7B0B"/>
    <w:rsid w:val="00B006FE"/>
    <w:rsid w:val="00B007CB"/>
    <w:rsid w:val="00B00A30"/>
    <w:rsid w:val="00B02AA9"/>
    <w:rsid w:val="00B02FA3"/>
    <w:rsid w:val="00B0324F"/>
    <w:rsid w:val="00B04DF3"/>
    <w:rsid w:val="00B05084"/>
    <w:rsid w:val="00B06158"/>
    <w:rsid w:val="00B061FD"/>
    <w:rsid w:val="00B07BB5"/>
    <w:rsid w:val="00B101E0"/>
    <w:rsid w:val="00B10C69"/>
    <w:rsid w:val="00B12115"/>
    <w:rsid w:val="00B12433"/>
    <w:rsid w:val="00B130C7"/>
    <w:rsid w:val="00B133D4"/>
    <w:rsid w:val="00B13A5F"/>
    <w:rsid w:val="00B157F9"/>
    <w:rsid w:val="00B15A28"/>
    <w:rsid w:val="00B162FE"/>
    <w:rsid w:val="00B17728"/>
    <w:rsid w:val="00B2016D"/>
    <w:rsid w:val="00B20256"/>
    <w:rsid w:val="00B20938"/>
    <w:rsid w:val="00B20D09"/>
    <w:rsid w:val="00B20E36"/>
    <w:rsid w:val="00B21270"/>
    <w:rsid w:val="00B214D1"/>
    <w:rsid w:val="00B235D8"/>
    <w:rsid w:val="00B2468A"/>
    <w:rsid w:val="00B248B0"/>
    <w:rsid w:val="00B26318"/>
    <w:rsid w:val="00B2763F"/>
    <w:rsid w:val="00B27A16"/>
    <w:rsid w:val="00B27AAC"/>
    <w:rsid w:val="00B30929"/>
    <w:rsid w:val="00B30E25"/>
    <w:rsid w:val="00B314BE"/>
    <w:rsid w:val="00B32830"/>
    <w:rsid w:val="00B33221"/>
    <w:rsid w:val="00B34BAC"/>
    <w:rsid w:val="00B34C44"/>
    <w:rsid w:val="00B36940"/>
    <w:rsid w:val="00B372AA"/>
    <w:rsid w:val="00B375E8"/>
    <w:rsid w:val="00B40445"/>
    <w:rsid w:val="00B41888"/>
    <w:rsid w:val="00B42E1A"/>
    <w:rsid w:val="00B43805"/>
    <w:rsid w:val="00B45A52"/>
    <w:rsid w:val="00B46175"/>
    <w:rsid w:val="00B47B4C"/>
    <w:rsid w:val="00B50005"/>
    <w:rsid w:val="00B513B9"/>
    <w:rsid w:val="00B52E6D"/>
    <w:rsid w:val="00B557B9"/>
    <w:rsid w:val="00B575C8"/>
    <w:rsid w:val="00B57614"/>
    <w:rsid w:val="00B6253B"/>
    <w:rsid w:val="00B6329B"/>
    <w:rsid w:val="00B64EBC"/>
    <w:rsid w:val="00B65942"/>
    <w:rsid w:val="00B664C7"/>
    <w:rsid w:val="00B727DC"/>
    <w:rsid w:val="00B7321D"/>
    <w:rsid w:val="00B739F6"/>
    <w:rsid w:val="00B76C86"/>
    <w:rsid w:val="00B8093E"/>
    <w:rsid w:val="00B8111E"/>
    <w:rsid w:val="00B81A6C"/>
    <w:rsid w:val="00B82679"/>
    <w:rsid w:val="00B84C8A"/>
    <w:rsid w:val="00B850CF"/>
    <w:rsid w:val="00B85DE5"/>
    <w:rsid w:val="00B869D5"/>
    <w:rsid w:val="00B8702C"/>
    <w:rsid w:val="00B876F7"/>
    <w:rsid w:val="00B90F73"/>
    <w:rsid w:val="00B914B1"/>
    <w:rsid w:val="00B91E15"/>
    <w:rsid w:val="00B93B59"/>
    <w:rsid w:val="00B9406A"/>
    <w:rsid w:val="00B958C6"/>
    <w:rsid w:val="00BA131A"/>
    <w:rsid w:val="00BA17E3"/>
    <w:rsid w:val="00BA202E"/>
    <w:rsid w:val="00BA2280"/>
    <w:rsid w:val="00BA2789"/>
    <w:rsid w:val="00BA2A08"/>
    <w:rsid w:val="00BA2C9A"/>
    <w:rsid w:val="00BA541A"/>
    <w:rsid w:val="00BA56D2"/>
    <w:rsid w:val="00BA67BF"/>
    <w:rsid w:val="00BA76E0"/>
    <w:rsid w:val="00BA7C4F"/>
    <w:rsid w:val="00BB07CA"/>
    <w:rsid w:val="00BB096D"/>
    <w:rsid w:val="00BB0A3F"/>
    <w:rsid w:val="00BB20CE"/>
    <w:rsid w:val="00BB2A25"/>
    <w:rsid w:val="00BB4706"/>
    <w:rsid w:val="00BB495A"/>
    <w:rsid w:val="00BB51E9"/>
    <w:rsid w:val="00BB63B4"/>
    <w:rsid w:val="00BB749F"/>
    <w:rsid w:val="00BC0FDC"/>
    <w:rsid w:val="00BC27FE"/>
    <w:rsid w:val="00BC3053"/>
    <w:rsid w:val="00BC3200"/>
    <w:rsid w:val="00BC3F27"/>
    <w:rsid w:val="00BC43CB"/>
    <w:rsid w:val="00BC4D2E"/>
    <w:rsid w:val="00BC6E83"/>
    <w:rsid w:val="00BC7378"/>
    <w:rsid w:val="00BD27A5"/>
    <w:rsid w:val="00BD30FE"/>
    <w:rsid w:val="00BD3992"/>
    <w:rsid w:val="00BD41BB"/>
    <w:rsid w:val="00BD4278"/>
    <w:rsid w:val="00BD48AC"/>
    <w:rsid w:val="00BD53A8"/>
    <w:rsid w:val="00BD5F1A"/>
    <w:rsid w:val="00BD6EA1"/>
    <w:rsid w:val="00BE1234"/>
    <w:rsid w:val="00BE12E2"/>
    <w:rsid w:val="00BE2FA6"/>
    <w:rsid w:val="00BE333F"/>
    <w:rsid w:val="00BE3DC0"/>
    <w:rsid w:val="00BE7406"/>
    <w:rsid w:val="00BE7603"/>
    <w:rsid w:val="00BF1596"/>
    <w:rsid w:val="00BF1863"/>
    <w:rsid w:val="00BF3279"/>
    <w:rsid w:val="00BF3A4B"/>
    <w:rsid w:val="00BF3C7F"/>
    <w:rsid w:val="00BF69FD"/>
    <w:rsid w:val="00BF6D4F"/>
    <w:rsid w:val="00BF6F3D"/>
    <w:rsid w:val="00BF74C7"/>
    <w:rsid w:val="00C015F1"/>
    <w:rsid w:val="00C01F33"/>
    <w:rsid w:val="00C02AF1"/>
    <w:rsid w:val="00C02CC6"/>
    <w:rsid w:val="00C02EA0"/>
    <w:rsid w:val="00C03AB0"/>
    <w:rsid w:val="00C040F7"/>
    <w:rsid w:val="00C044AB"/>
    <w:rsid w:val="00C044DB"/>
    <w:rsid w:val="00C04BB6"/>
    <w:rsid w:val="00C05706"/>
    <w:rsid w:val="00C057C7"/>
    <w:rsid w:val="00C057D5"/>
    <w:rsid w:val="00C05DC1"/>
    <w:rsid w:val="00C0687F"/>
    <w:rsid w:val="00C069DD"/>
    <w:rsid w:val="00C07377"/>
    <w:rsid w:val="00C10478"/>
    <w:rsid w:val="00C106CA"/>
    <w:rsid w:val="00C12107"/>
    <w:rsid w:val="00C1268D"/>
    <w:rsid w:val="00C14D4B"/>
    <w:rsid w:val="00C15176"/>
    <w:rsid w:val="00C154BB"/>
    <w:rsid w:val="00C15ABD"/>
    <w:rsid w:val="00C20E12"/>
    <w:rsid w:val="00C23725"/>
    <w:rsid w:val="00C245EC"/>
    <w:rsid w:val="00C25ED9"/>
    <w:rsid w:val="00C279B5"/>
    <w:rsid w:val="00C27C45"/>
    <w:rsid w:val="00C30119"/>
    <w:rsid w:val="00C3028A"/>
    <w:rsid w:val="00C30694"/>
    <w:rsid w:val="00C3354C"/>
    <w:rsid w:val="00C351DF"/>
    <w:rsid w:val="00C3576C"/>
    <w:rsid w:val="00C3719D"/>
    <w:rsid w:val="00C3772D"/>
    <w:rsid w:val="00C41779"/>
    <w:rsid w:val="00C42038"/>
    <w:rsid w:val="00C452C8"/>
    <w:rsid w:val="00C46DA4"/>
    <w:rsid w:val="00C501E8"/>
    <w:rsid w:val="00C50F3C"/>
    <w:rsid w:val="00C516E0"/>
    <w:rsid w:val="00C52FB3"/>
    <w:rsid w:val="00C54696"/>
    <w:rsid w:val="00C54995"/>
    <w:rsid w:val="00C54D41"/>
    <w:rsid w:val="00C5511E"/>
    <w:rsid w:val="00C554CF"/>
    <w:rsid w:val="00C60681"/>
    <w:rsid w:val="00C60783"/>
    <w:rsid w:val="00C60E32"/>
    <w:rsid w:val="00C61714"/>
    <w:rsid w:val="00C62AD8"/>
    <w:rsid w:val="00C64672"/>
    <w:rsid w:val="00C6532F"/>
    <w:rsid w:val="00C65D33"/>
    <w:rsid w:val="00C66181"/>
    <w:rsid w:val="00C66B28"/>
    <w:rsid w:val="00C67775"/>
    <w:rsid w:val="00C678F7"/>
    <w:rsid w:val="00C70628"/>
    <w:rsid w:val="00C70697"/>
    <w:rsid w:val="00C71002"/>
    <w:rsid w:val="00C71A92"/>
    <w:rsid w:val="00C72735"/>
    <w:rsid w:val="00C72EF4"/>
    <w:rsid w:val="00C732D6"/>
    <w:rsid w:val="00C73B8D"/>
    <w:rsid w:val="00C74B02"/>
    <w:rsid w:val="00C75D2F"/>
    <w:rsid w:val="00C765EC"/>
    <w:rsid w:val="00C767BE"/>
    <w:rsid w:val="00C76E3C"/>
    <w:rsid w:val="00C77571"/>
    <w:rsid w:val="00C77596"/>
    <w:rsid w:val="00C81568"/>
    <w:rsid w:val="00C87CDD"/>
    <w:rsid w:val="00C9027A"/>
    <w:rsid w:val="00C9068E"/>
    <w:rsid w:val="00C9135C"/>
    <w:rsid w:val="00C918CC"/>
    <w:rsid w:val="00C92316"/>
    <w:rsid w:val="00C92CC2"/>
    <w:rsid w:val="00C930F0"/>
    <w:rsid w:val="00C93C4B"/>
    <w:rsid w:val="00C944AB"/>
    <w:rsid w:val="00C9512F"/>
    <w:rsid w:val="00C95B40"/>
    <w:rsid w:val="00C96C6A"/>
    <w:rsid w:val="00CA02E0"/>
    <w:rsid w:val="00CA1751"/>
    <w:rsid w:val="00CA1ED8"/>
    <w:rsid w:val="00CA2E3E"/>
    <w:rsid w:val="00CA33F2"/>
    <w:rsid w:val="00CA3604"/>
    <w:rsid w:val="00CA4BE9"/>
    <w:rsid w:val="00CA618F"/>
    <w:rsid w:val="00CB0076"/>
    <w:rsid w:val="00CB00AD"/>
    <w:rsid w:val="00CB05AB"/>
    <w:rsid w:val="00CB1239"/>
    <w:rsid w:val="00CB1460"/>
    <w:rsid w:val="00CB1F63"/>
    <w:rsid w:val="00CB2F97"/>
    <w:rsid w:val="00CB4738"/>
    <w:rsid w:val="00CB509C"/>
    <w:rsid w:val="00CB6133"/>
    <w:rsid w:val="00CB6A13"/>
    <w:rsid w:val="00CB7170"/>
    <w:rsid w:val="00CB799E"/>
    <w:rsid w:val="00CC0272"/>
    <w:rsid w:val="00CC040E"/>
    <w:rsid w:val="00CC0C7B"/>
    <w:rsid w:val="00CC111F"/>
    <w:rsid w:val="00CC1491"/>
    <w:rsid w:val="00CC1AF3"/>
    <w:rsid w:val="00CC1EBF"/>
    <w:rsid w:val="00CC2011"/>
    <w:rsid w:val="00CC38A6"/>
    <w:rsid w:val="00CC3EA0"/>
    <w:rsid w:val="00CC41CC"/>
    <w:rsid w:val="00CC426A"/>
    <w:rsid w:val="00CC517F"/>
    <w:rsid w:val="00CC7B45"/>
    <w:rsid w:val="00CC7CCC"/>
    <w:rsid w:val="00CD06B7"/>
    <w:rsid w:val="00CD1188"/>
    <w:rsid w:val="00CD16B1"/>
    <w:rsid w:val="00CD2ED1"/>
    <w:rsid w:val="00CD337B"/>
    <w:rsid w:val="00CD3A8F"/>
    <w:rsid w:val="00CD5538"/>
    <w:rsid w:val="00CE0404"/>
    <w:rsid w:val="00CE0424"/>
    <w:rsid w:val="00CE3D62"/>
    <w:rsid w:val="00CE4EBA"/>
    <w:rsid w:val="00CE55EA"/>
    <w:rsid w:val="00CE6231"/>
    <w:rsid w:val="00CE6539"/>
    <w:rsid w:val="00CE7561"/>
    <w:rsid w:val="00CF1354"/>
    <w:rsid w:val="00CF3B1F"/>
    <w:rsid w:val="00CF3BF6"/>
    <w:rsid w:val="00CF3DC4"/>
    <w:rsid w:val="00CF625B"/>
    <w:rsid w:val="00CF687E"/>
    <w:rsid w:val="00CF72CE"/>
    <w:rsid w:val="00CF7F53"/>
    <w:rsid w:val="00D01386"/>
    <w:rsid w:val="00D01F9F"/>
    <w:rsid w:val="00D0250A"/>
    <w:rsid w:val="00D02520"/>
    <w:rsid w:val="00D02C0E"/>
    <w:rsid w:val="00D0349B"/>
    <w:rsid w:val="00D04AAE"/>
    <w:rsid w:val="00D0605A"/>
    <w:rsid w:val="00D06472"/>
    <w:rsid w:val="00D0742D"/>
    <w:rsid w:val="00D10249"/>
    <w:rsid w:val="00D10988"/>
    <w:rsid w:val="00D10AD3"/>
    <w:rsid w:val="00D10D23"/>
    <w:rsid w:val="00D115C3"/>
    <w:rsid w:val="00D116A8"/>
    <w:rsid w:val="00D1182D"/>
    <w:rsid w:val="00D11897"/>
    <w:rsid w:val="00D13135"/>
    <w:rsid w:val="00D1346D"/>
    <w:rsid w:val="00D13E4E"/>
    <w:rsid w:val="00D14094"/>
    <w:rsid w:val="00D140A6"/>
    <w:rsid w:val="00D152CA"/>
    <w:rsid w:val="00D174CF"/>
    <w:rsid w:val="00D205DB"/>
    <w:rsid w:val="00D21230"/>
    <w:rsid w:val="00D21EF7"/>
    <w:rsid w:val="00D2232E"/>
    <w:rsid w:val="00D22540"/>
    <w:rsid w:val="00D239A7"/>
    <w:rsid w:val="00D23F47"/>
    <w:rsid w:val="00D24561"/>
    <w:rsid w:val="00D25216"/>
    <w:rsid w:val="00D259D0"/>
    <w:rsid w:val="00D25DA8"/>
    <w:rsid w:val="00D27185"/>
    <w:rsid w:val="00D32232"/>
    <w:rsid w:val="00D3346B"/>
    <w:rsid w:val="00D34123"/>
    <w:rsid w:val="00D354FA"/>
    <w:rsid w:val="00D36E71"/>
    <w:rsid w:val="00D37D7D"/>
    <w:rsid w:val="00D37D87"/>
    <w:rsid w:val="00D403ED"/>
    <w:rsid w:val="00D408EB"/>
    <w:rsid w:val="00D40A3F"/>
    <w:rsid w:val="00D40B33"/>
    <w:rsid w:val="00D4318F"/>
    <w:rsid w:val="00D438BF"/>
    <w:rsid w:val="00D43E89"/>
    <w:rsid w:val="00D440F8"/>
    <w:rsid w:val="00D4760B"/>
    <w:rsid w:val="00D50409"/>
    <w:rsid w:val="00D5074E"/>
    <w:rsid w:val="00D50EFF"/>
    <w:rsid w:val="00D51DB6"/>
    <w:rsid w:val="00D52A56"/>
    <w:rsid w:val="00D546FF"/>
    <w:rsid w:val="00D55AD5"/>
    <w:rsid w:val="00D55BA1"/>
    <w:rsid w:val="00D56460"/>
    <w:rsid w:val="00D5752F"/>
    <w:rsid w:val="00D576CA"/>
    <w:rsid w:val="00D619B4"/>
    <w:rsid w:val="00D61AF5"/>
    <w:rsid w:val="00D63714"/>
    <w:rsid w:val="00D652B5"/>
    <w:rsid w:val="00D65796"/>
    <w:rsid w:val="00D65DB1"/>
    <w:rsid w:val="00D66155"/>
    <w:rsid w:val="00D67288"/>
    <w:rsid w:val="00D708B0"/>
    <w:rsid w:val="00D70A8C"/>
    <w:rsid w:val="00D713EF"/>
    <w:rsid w:val="00D720EE"/>
    <w:rsid w:val="00D7275A"/>
    <w:rsid w:val="00D72FCF"/>
    <w:rsid w:val="00D73C62"/>
    <w:rsid w:val="00D73E6C"/>
    <w:rsid w:val="00D7558A"/>
    <w:rsid w:val="00D77407"/>
    <w:rsid w:val="00D77B1D"/>
    <w:rsid w:val="00D8021F"/>
    <w:rsid w:val="00D80383"/>
    <w:rsid w:val="00D82092"/>
    <w:rsid w:val="00D821CE"/>
    <w:rsid w:val="00D823C6"/>
    <w:rsid w:val="00D83031"/>
    <w:rsid w:val="00D8441C"/>
    <w:rsid w:val="00D854BE"/>
    <w:rsid w:val="00D85BD2"/>
    <w:rsid w:val="00D86CA3"/>
    <w:rsid w:val="00D871CE"/>
    <w:rsid w:val="00D87B5E"/>
    <w:rsid w:val="00D90275"/>
    <w:rsid w:val="00D9196D"/>
    <w:rsid w:val="00D91F4C"/>
    <w:rsid w:val="00D92636"/>
    <w:rsid w:val="00D92982"/>
    <w:rsid w:val="00D93FA9"/>
    <w:rsid w:val="00D9453C"/>
    <w:rsid w:val="00D95C9D"/>
    <w:rsid w:val="00DA0AD9"/>
    <w:rsid w:val="00DA1B30"/>
    <w:rsid w:val="00DA2ED3"/>
    <w:rsid w:val="00DA2FE4"/>
    <w:rsid w:val="00DA305E"/>
    <w:rsid w:val="00DA33E2"/>
    <w:rsid w:val="00DA5417"/>
    <w:rsid w:val="00DA56E8"/>
    <w:rsid w:val="00DA673D"/>
    <w:rsid w:val="00DB0A9F"/>
    <w:rsid w:val="00DB3185"/>
    <w:rsid w:val="00DB377D"/>
    <w:rsid w:val="00DB6D66"/>
    <w:rsid w:val="00DB765B"/>
    <w:rsid w:val="00DB7820"/>
    <w:rsid w:val="00DB7894"/>
    <w:rsid w:val="00DC0F09"/>
    <w:rsid w:val="00DC1794"/>
    <w:rsid w:val="00DC1FB2"/>
    <w:rsid w:val="00DC24D6"/>
    <w:rsid w:val="00DC2D36"/>
    <w:rsid w:val="00DC4CB9"/>
    <w:rsid w:val="00DC53EF"/>
    <w:rsid w:val="00DD184D"/>
    <w:rsid w:val="00DD1BCC"/>
    <w:rsid w:val="00DD1DCB"/>
    <w:rsid w:val="00DD2254"/>
    <w:rsid w:val="00DD62C0"/>
    <w:rsid w:val="00DD6E5F"/>
    <w:rsid w:val="00DD7095"/>
    <w:rsid w:val="00DE05BB"/>
    <w:rsid w:val="00DE4B4A"/>
    <w:rsid w:val="00DE5608"/>
    <w:rsid w:val="00DE58D0"/>
    <w:rsid w:val="00DE654F"/>
    <w:rsid w:val="00DE7857"/>
    <w:rsid w:val="00DE7B96"/>
    <w:rsid w:val="00DF0343"/>
    <w:rsid w:val="00DF07EE"/>
    <w:rsid w:val="00DF0ADD"/>
    <w:rsid w:val="00DF0B6E"/>
    <w:rsid w:val="00DF15E0"/>
    <w:rsid w:val="00DF167E"/>
    <w:rsid w:val="00DF2A58"/>
    <w:rsid w:val="00DF37A0"/>
    <w:rsid w:val="00DF6C09"/>
    <w:rsid w:val="00DF7192"/>
    <w:rsid w:val="00E0217A"/>
    <w:rsid w:val="00E02CCA"/>
    <w:rsid w:val="00E02DD1"/>
    <w:rsid w:val="00E0393B"/>
    <w:rsid w:val="00E06CA4"/>
    <w:rsid w:val="00E07268"/>
    <w:rsid w:val="00E079EE"/>
    <w:rsid w:val="00E07DC1"/>
    <w:rsid w:val="00E104A4"/>
    <w:rsid w:val="00E110E7"/>
    <w:rsid w:val="00E11198"/>
    <w:rsid w:val="00E113AA"/>
    <w:rsid w:val="00E11B20"/>
    <w:rsid w:val="00E127BB"/>
    <w:rsid w:val="00E17435"/>
    <w:rsid w:val="00E17FA2"/>
    <w:rsid w:val="00E202E2"/>
    <w:rsid w:val="00E20784"/>
    <w:rsid w:val="00E21AC1"/>
    <w:rsid w:val="00E22330"/>
    <w:rsid w:val="00E24900"/>
    <w:rsid w:val="00E25748"/>
    <w:rsid w:val="00E27E3C"/>
    <w:rsid w:val="00E30B5A"/>
    <w:rsid w:val="00E3123D"/>
    <w:rsid w:val="00E31461"/>
    <w:rsid w:val="00E31D43"/>
    <w:rsid w:val="00E32608"/>
    <w:rsid w:val="00E34188"/>
    <w:rsid w:val="00E34B6E"/>
    <w:rsid w:val="00E34DE7"/>
    <w:rsid w:val="00E34EF9"/>
    <w:rsid w:val="00E35173"/>
    <w:rsid w:val="00E35559"/>
    <w:rsid w:val="00E3581C"/>
    <w:rsid w:val="00E35F21"/>
    <w:rsid w:val="00E3723A"/>
    <w:rsid w:val="00E37824"/>
    <w:rsid w:val="00E37860"/>
    <w:rsid w:val="00E42041"/>
    <w:rsid w:val="00E42BA8"/>
    <w:rsid w:val="00E434B5"/>
    <w:rsid w:val="00E446F1"/>
    <w:rsid w:val="00E463A1"/>
    <w:rsid w:val="00E465DA"/>
    <w:rsid w:val="00E46886"/>
    <w:rsid w:val="00E47AEF"/>
    <w:rsid w:val="00E509F9"/>
    <w:rsid w:val="00E53B75"/>
    <w:rsid w:val="00E54E3B"/>
    <w:rsid w:val="00E57565"/>
    <w:rsid w:val="00E57790"/>
    <w:rsid w:val="00E61D41"/>
    <w:rsid w:val="00E62D90"/>
    <w:rsid w:val="00E63838"/>
    <w:rsid w:val="00E64434"/>
    <w:rsid w:val="00E65C27"/>
    <w:rsid w:val="00E67C51"/>
    <w:rsid w:val="00E70446"/>
    <w:rsid w:val="00E7054A"/>
    <w:rsid w:val="00E707D0"/>
    <w:rsid w:val="00E7278F"/>
    <w:rsid w:val="00E72EFC"/>
    <w:rsid w:val="00E7418E"/>
    <w:rsid w:val="00E758EC"/>
    <w:rsid w:val="00E76D13"/>
    <w:rsid w:val="00E76E26"/>
    <w:rsid w:val="00E80BFF"/>
    <w:rsid w:val="00E8234C"/>
    <w:rsid w:val="00E83551"/>
    <w:rsid w:val="00E83AA9"/>
    <w:rsid w:val="00E84627"/>
    <w:rsid w:val="00E855A7"/>
    <w:rsid w:val="00E856E9"/>
    <w:rsid w:val="00E85928"/>
    <w:rsid w:val="00E87822"/>
    <w:rsid w:val="00E90031"/>
    <w:rsid w:val="00E90395"/>
    <w:rsid w:val="00E90647"/>
    <w:rsid w:val="00E90E49"/>
    <w:rsid w:val="00E917F9"/>
    <w:rsid w:val="00E925B8"/>
    <w:rsid w:val="00E9291C"/>
    <w:rsid w:val="00E93FFE"/>
    <w:rsid w:val="00E94341"/>
    <w:rsid w:val="00E94A68"/>
    <w:rsid w:val="00E94F8A"/>
    <w:rsid w:val="00E96B19"/>
    <w:rsid w:val="00E96E01"/>
    <w:rsid w:val="00E9785D"/>
    <w:rsid w:val="00EA16D2"/>
    <w:rsid w:val="00EA2C90"/>
    <w:rsid w:val="00EA3C58"/>
    <w:rsid w:val="00EA3D6B"/>
    <w:rsid w:val="00EA40D9"/>
    <w:rsid w:val="00EA433A"/>
    <w:rsid w:val="00EA4695"/>
    <w:rsid w:val="00EA6096"/>
    <w:rsid w:val="00EA6D74"/>
    <w:rsid w:val="00EA7A41"/>
    <w:rsid w:val="00EB077B"/>
    <w:rsid w:val="00EB4EA2"/>
    <w:rsid w:val="00EB4F3F"/>
    <w:rsid w:val="00EB50BE"/>
    <w:rsid w:val="00EC08EA"/>
    <w:rsid w:val="00EC0A95"/>
    <w:rsid w:val="00EC17D1"/>
    <w:rsid w:val="00EC27C6"/>
    <w:rsid w:val="00EC29AF"/>
    <w:rsid w:val="00EC4207"/>
    <w:rsid w:val="00EC556D"/>
    <w:rsid w:val="00EC5653"/>
    <w:rsid w:val="00EC71CE"/>
    <w:rsid w:val="00ED0393"/>
    <w:rsid w:val="00ED0C6B"/>
    <w:rsid w:val="00ED1006"/>
    <w:rsid w:val="00ED1867"/>
    <w:rsid w:val="00ED5A72"/>
    <w:rsid w:val="00ED5E51"/>
    <w:rsid w:val="00ED5EF5"/>
    <w:rsid w:val="00EE0F49"/>
    <w:rsid w:val="00EE3A81"/>
    <w:rsid w:val="00EE6217"/>
    <w:rsid w:val="00EF1753"/>
    <w:rsid w:val="00EF18FE"/>
    <w:rsid w:val="00EF2322"/>
    <w:rsid w:val="00EF279B"/>
    <w:rsid w:val="00EF456C"/>
    <w:rsid w:val="00EF549A"/>
    <w:rsid w:val="00EF5787"/>
    <w:rsid w:val="00EF5788"/>
    <w:rsid w:val="00EF5D6A"/>
    <w:rsid w:val="00EF5E19"/>
    <w:rsid w:val="00EF60D0"/>
    <w:rsid w:val="00EF718B"/>
    <w:rsid w:val="00F004F5"/>
    <w:rsid w:val="00F00CAF"/>
    <w:rsid w:val="00F01E33"/>
    <w:rsid w:val="00F0372C"/>
    <w:rsid w:val="00F0528D"/>
    <w:rsid w:val="00F06C67"/>
    <w:rsid w:val="00F06DFD"/>
    <w:rsid w:val="00F06F1F"/>
    <w:rsid w:val="00F071D1"/>
    <w:rsid w:val="00F07533"/>
    <w:rsid w:val="00F10629"/>
    <w:rsid w:val="00F10C71"/>
    <w:rsid w:val="00F10EB7"/>
    <w:rsid w:val="00F13CE9"/>
    <w:rsid w:val="00F145BA"/>
    <w:rsid w:val="00F14CDC"/>
    <w:rsid w:val="00F15FA5"/>
    <w:rsid w:val="00F16537"/>
    <w:rsid w:val="00F16CDF"/>
    <w:rsid w:val="00F17B84"/>
    <w:rsid w:val="00F202E8"/>
    <w:rsid w:val="00F206BA"/>
    <w:rsid w:val="00F209B7"/>
    <w:rsid w:val="00F228B7"/>
    <w:rsid w:val="00F22F71"/>
    <w:rsid w:val="00F2376F"/>
    <w:rsid w:val="00F243D8"/>
    <w:rsid w:val="00F255A0"/>
    <w:rsid w:val="00F26B33"/>
    <w:rsid w:val="00F272D4"/>
    <w:rsid w:val="00F30099"/>
    <w:rsid w:val="00F304D9"/>
    <w:rsid w:val="00F30828"/>
    <w:rsid w:val="00F313D6"/>
    <w:rsid w:val="00F313EB"/>
    <w:rsid w:val="00F321B2"/>
    <w:rsid w:val="00F325A3"/>
    <w:rsid w:val="00F32A01"/>
    <w:rsid w:val="00F36473"/>
    <w:rsid w:val="00F4040C"/>
    <w:rsid w:val="00F40998"/>
    <w:rsid w:val="00F40F0C"/>
    <w:rsid w:val="00F4103D"/>
    <w:rsid w:val="00F41FB4"/>
    <w:rsid w:val="00F42145"/>
    <w:rsid w:val="00F4214A"/>
    <w:rsid w:val="00F4766C"/>
    <w:rsid w:val="00F5060E"/>
    <w:rsid w:val="00F507D1"/>
    <w:rsid w:val="00F519CE"/>
    <w:rsid w:val="00F51ADA"/>
    <w:rsid w:val="00F51BBB"/>
    <w:rsid w:val="00F51BD4"/>
    <w:rsid w:val="00F53E6B"/>
    <w:rsid w:val="00F54231"/>
    <w:rsid w:val="00F54328"/>
    <w:rsid w:val="00F54387"/>
    <w:rsid w:val="00F55434"/>
    <w:rsid w:val="00F55DFE"/>
    <w:rsid w:val="00F56007"/>
    <w:rsid w:val="00F561DA"/>
    <w:rsid w:val="00F607C5"/>
    <w:rsid w:val="00F60DEA"/>
    <w:rsid w:val="00F6302A"/>
    <w:rsid w:val="00F638CA"/>
    <w:rsid w:val="00F63EE5"/>
    <w:rsid w:val="00F64C2B"/>
    <w:rsid w:val="00F651BE"/>
    <w:rsid w:val="00F65353"/>
    <w:rsid w:val="00F66FA3"/>
    <w:rsid w:val="00F6738F"/>
    <w:rsid w:val="00F67CF3"/>
    <w:rsid w:val="00F67F53"/>
    <w:rsid w:val="00F703BE"/>
    <w:rsid w:val="00F71F69"/>
    <w:rsid w:val="00F72AFA"/>
    <w:rsid w:val="00F72B72"/>
    <w:rsid w:val="00F72B7D"/>
    <w:rsid w:val="00F74BB9"/>
    <w:rsid w:val="00F75496"/>
    <w:rsid w:val="00F75582"/>
    <w:rsid w:val="00F76EFA"/>
    <w:rsid w:val="00F770F6"/>
    <w:rsid w:val="00F771E9"/>
    <w:rsid w:val="00F77ED4"/>
    <w:rsid w:val="00F804BE"/>
    <w:rsid w:val="00F817CE"/>
    <w:rsid w:val="00F82864"/>
    <w:rsid w:val="00F831BC"/>
    <w:rsid w:val="00F83DA2"/>
    <w:rsid w:val="00F8456C"/>
    <w:rsid w:val="00F84848"/>
    <w:rsid w:val="00F859D8"/>
    <w:rsid w:val="00F866D8"/>
    <w:rsid w:val="00F868F5"/>
    <w:rsid w:val="00F86F2E"/>
    <w:rsid w:val="00F9056A"/>
    <w:rsid w:val="00F90F8D"/>
    <w:rsid w:val="00F91986"/>
    <w:rsid w:val="00F92782"/>
    <w:rsid w:val="00F933A1"/>
    <w:rsid w:val="00F93AA9"/>
    <w:rsid w:val="00F9442E"/>
    <w:rsid w:val="00F94C31"/>
    <w:rsid w:val="00F95765"/>
    <w:rsid w:val="00F96985"/>
    <w:rsid w:val="00F97285"/>
    <w:rsid w:val="00F97838"/>
    <w:rsid w:val="00FA1C4C"/>
    <w:rsid w:val="00FA2468"/>
    <w:rsid w:val="00FA2BB3"/>
    <w:rsid w:val="00FA446D"/>
    <w:rsid w:val="00FA50EC"/>
    <w:rsid w:val="00FA5879"/>
    <w:rsid w:val="00FA6713"/>
    <w:rsid w:val="00FA7C63"/>
    <w:rsid w:val="00FB108F"/>
    <w:rsid w:val="00FB23E0"/>
    <w:rsid w:val="00FB297C"/>
    <w:rsid w:val="00FB4C80"/>
    <w:rsid w:val="00FB6318"/>
    <w:rsid w:val="00FB67B1"/>
    <w:rsid w:val="00FB6A6A"/>
    <w:rsid w:val="00FC2861"/>
    <w:rsid w:val="00FC3390"/>
    <w:rsid w:val="00FC63F1"/>
    <w:rsid w:val="00FC664D"/>
    <w:rsid w:val="00FC6AB5"/>
    <w:rsid w:val="00FC6C8C"/>
    <w:rsid w:val="00FC6F63"/>
    <w:rsid w:val="00FC7429"/>
    <w:rsid w:val="00FD073A"/>
    <w:rsid w:val="00FD07F6"/>
    <w:rsid w:val="00FD1BE3"/>
    <w:rsid w:val="00FD1E41"/>
    <w:rsid w:val="00FD1EC8"/>
    <w:rsid w:val="00FD2555"/>
    <w:rsid w:val="00FD47ED"/>
    <w:rsid w:val="00FD4C23"/>
    <w:rsid w:val="00FD74DB"/>
    <w:rsid w:val="00FD7660"/>
    <w:rsid w:val="00FE0542"/>
    <w:rsid w:val="00FE0655"/>
    <w:rsid w:val="00FE08D3"/>
    <w:rsid w:val="00FE2365"/>
    <w:rsid w:val="00FE37D7"/>
    <w:rsid w:val="00FE493E"/>
    <w:rsid w:val="00FE4C7B"/>
    <w:rsid w:val="00FE4D7B"/>
    <w:rsid w:val="00FE7336"/>
    <w:rsid w:val="00FE787C"/>
    <w:rsid w:val="00FE7ED3"/>
    <w:rsid w:val="00FF1518"/>
    <w:rsid w:val="00FF2E08"/>
    <w:rsid w:val="00FF309E"/>
    <w:rsid w:val="00FF45A5"/>
    <w:rsid w:val="00FF5160"/>
    <w:rsid w:val="00FF519D"/>
    <w:rsid w:val="00FF5C91"/>
    <w:rsid w:val="00FF63E7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2B004F"/>
  <w15:chartTrackingRefBased/>
  <w15:docId w15:val="{EC0A1E45-ED72-42D8-8837-79201E5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910A7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link w:val="20"/>
    <w:qFormat/>
    <w:rsid w:val="00910A7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910A7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qFormat/>
    <w:rsid w:val="00910A74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rsid w:val="00910A7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10A7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80">
    <w:name w:val="目录 8"/>
    <w:basedOn w:val="11"/>
    <w:semiHidden/>
    <w:rsid w:val="00910A74"/>
    <w:pPr>
      <w:spacing w:before="180"/>
      <w:ind w:left="2693" w:hanging="2693"/>
    </w:pPr>
    <w:rPr>
      <w:b w:val="0"/>
      <w:bCs/>
    </w:rPr>
  </w:style>
  <w:style w:type="paragraph" w:customStyle="1" w:styleId="11">
    <w:name w:val="目录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customStyle="1" w:styleId="51">
    <w:name w:val="目录 5"/>
    <w:aliases w:val="Observation TOC"/>
    <w:basedOn w:val="41"/>
    <w:semiHidden/>
    <w:rsid w:val="00910A74"/>
    <w:pPr>
      <w:tabs>
        <w:tab w:val="right" w:pos="1701"/>
      </w:tabs>
      <w:ind w:left="1701" w:hanging="1701"/>
    </w:pPr>
  </w:style>
  <w:style w:type="paragraph" w:customStyle="1" w:styleId="41">
    <w:name w:val="目录 4"/>
    <w:basedOn w:val="31"/>
    <w:semiHidden/>
    <w:rsid w:val="00910A74"/>
    <w:pPr>
      <w:ind w:left="1418" w:hanging="1418"/>
    </w:pPr>
  </w:style>
  <w:style w:type="paragraph" w:customStyle="1" w:styleId="31">
    <w:name w:val="目录 3"/>
    <w:basedOn w:val="21"/>
    <w:semiHidden/>
    <w:rsid w:val="00910A74"/>
    <w:pPr>
      <w:ind w:left="1134" w:hanging="1134"/>
    </w:pPr>
  </w:style>
  <w:style w:type="paragraph" w:customStyle="1" w:styleId="21">
    <w:name w:val="目录 2"/>
    <w:basedOn w:val="1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910A74"/>
    <w:pPr>
      <w:ind w:left="284"/>
    </w:pPr>
  </w:style>
  <w:style w:type="paragraph" w:styleId="12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0">
    <w:name w:val="目录 9"/>
    <w:basedOn w:val="80"/>
    <w:semiHidden/>
    <w:rsid w:val="00910A74"/>
    <w:pPr>
      <w:ind w:left="1418" w:hanging="1418"/>
    </w:pPr>
  </w:style>
  <w:style w:type="paragraph" w:customStyle="1" w:styleId="60">
    <w:name w:val="目录 6"/>
    <w:basedOn w:val="51"/>
    <w:next w:val="a0"/>
    <w:semiHidden/>
    <w:rsid w:val="00910A74"/>
    <w:pPr>
      <w:ind w:left="1985" w:hanging="1985"/>
    </w:pPr>
  </w:style>
  <w:style w:type="paragraph" w:customStyle="1" w:styleId="70">
    <w:name w:val="目录 7"/>
    <w:basedOn w:val="60"/>
    <w:next w:val="a0"/>
    <w:semiHidden/>
    <w:rsid w:val="00910A74"/>
    <w:pPr>
      <w:ind w:left="2268" w:hanging="2268"/>
    </w:pPr>
  </w:style>
  <w:style w:type="paragraph" w:styleId="24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4"/>
      </w:numPr>
    </w:pPr>
  </w:style>
  <w:style w:type="paragraph" w:styleId="30">
    <w:name w:val="List Bullet 3"/>
    <w:basedOn w:val="24"/>
    <w:rsid w:val="00910A74"/>
    <w:pPr>
      <w:numPr>
        <w:numId w:val="5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7"/>
    <w:rsid w:val="00910A74"/>
    <w:pPr>
      <w:ind w:left="851"/>
    </w:pPr>
  </w:style>
  <w:style w:type="paragraph" w:styleId="32">
    <w:name w:val="List 3"/>
    <w:basedOn w:val="25"/>
    <w:rsid w:val="00910A74"/>
    <w:pPr>
      <w:ind w:left="1135"/>
    </w:pPr>
  </w:style>
  <w:style w:type="paragraph" w:styleId="42">
    <w:name w:val="List 4"/>
    <w:basedOn w:val="32"/>
    <w:rsid w:val="00910A74"/>
    <w:pPr>
      <w:ind w:left="1418"/>
    </w:pPr>
  </w:style>
  <w:style w:type="paragraph" w:styleId="52">
    <w:name w:val="List 5"/>
    <w:basedOn w:val="42"/>
    <w:rsid w:val="00910A74"/>
    <w:pPr>
      <w:ind w:left="1702"/>
    </w:pPr>
  </w:style>
  <w:style w:type="paragraph" w:customStyle="1" w:styleId="EditorsNote">
    <w:name w:val="Editor's Note"/>
    <w:basedOn w:val="a0"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910A74"/>
    <w:pPr>
      <w:numPr>
        <w:numId w:val="6"/>
      </w:numPr>
    </w:pPr>
  </w:style>
  <w:style w:type="paragraph" w:styleId="50">
    <w:name w:val="List Bullet 5"/>
    <w:basedOn w:val="40"/>
    <w:rsid w:val="00910A74"/>
    <w:pPr>
      <w:numPr>
        <w:numId w:val="3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semiHidden/>
    <w:rsid w:val="00910A74"/>
    <w:rPr>
      <w:sz w:val="16"/>
      <w:szCs w:val="16"/>
    </w:rPr>
  </w:style>
  <w:style w:type="paragraph" w:styleId="af5">
    <w:name w:val="annotation text"/>
    <w:basedOn w:val="a0"/>
    <w:semiHidden/>
    <w:rsid w:val="00910A74"/>
  </w:style>
  <w:style w:type="paragraph" w:styleId="af6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910A7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2"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10A74"/>
    <w:pPr>
      <w:jc w:val="center"/>
    </w:pPr>
  </w:style>
  <w:style w:type="paragraph" w:customStyle="1" w:styleId="TAH">
    <w:name w:val="TAH"/>
    <w:basedOn w:val="TAC"/>
    <w:link w:val="TAHCar"/>
    <w:rsid w:val="00910A74"/>
    <w:rPr>
      <w:b/>
    </w:rPr>
  </w:style>
  <w:style w:type="paragraph" w:customStyle="1" w:styleId="TAN">
    <w:name w:val="TAN"/>
    <w:basedOn w:val="TAL"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10A74"/>
    <w:pPr>
      <w:numPr>
        <w:numId w:val="7"/>
      </w:numPr>
    </w:pPr>
  </w:style>
  <w:style w:type="paragraph" w:styleId="af7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customStyle="1" w:styleId="af8">
    <w:name w:val="列出段落"/>
    <w:basedOn w:val="a0"/>
    <w:uiPriority w:val="34"/>
    <w:qFormat/>
    <w:rsid w:val="000B190F"/>
    <w:pPr>
      <w:ind w:left="720"/>
      <w:contextualSpacing/>
    </w:pPr>
  </w:style>
  <w:style w:type="table" w:styleId="af9">
    <w:name w:val="Table Grid"/>
    <w:basedOn w:val="a2"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a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qFormat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71B71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,Heading 2 3GPP 字符"/>
    <w:link w:val="2"/>
    <w:rsid w:val="00495DB1"/>
    <w:rPr>
      <w:rFonts w:ascii="Arial" w:hAnsi="Arial" w:cs="Arial"/>
      <w:sz w:val="32"/>
      <w:szCs w:val="32"/>
      <w:lang w:val="en-GB"/>
    </w:rPr>
  </w:style>
  <w:style w:type="character" w:customStyle="1" w:styleId="TALChar">
    <w:name w:val="TAL Char"/>
    <w:rsid w:val="00495DB1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95DB1"/>
    <w:rPr>
      <w:rFonts w:ascii="Arial" w:hAnsi="Arial"/>
      <w:b/>
      <w:sz w:val="18"/>
      <w:lang w:val="en-GB" w:eastAsia="en-US"/>
    </w:rPr>
  </w:style>
  <w:style w:type="paragraph" w:customStyle="1" w:styleId="13">
    <w:name w:val="样式1"/>
    <w:basedOn w:val="Proposal"/>
    <w:link w:val="1Char"/>
    <w:qFormat/>
    <w:rsid w:val="00495DB1"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  <w:textAlignment w:val="auto"/>
    </w:pPr>
    <w:rPr>
      <w:rFonts w:eastAsia="Times New Roman"/>
    </w:rPr>
  </w:style>
  <w:style w:type="character" w:customStyle="1" w:styleId="1Char">
    <w:name w:val="样式1 Char"/>
    <w:link w:val="13"/>
    <w:rsid w:val="00495DB1"/>
    <w:rPr>
      <w:rFonts w:ascii="Arial" w:eastAsia="Times New Roman" w:hAnsi="Arial"/>
      <w:b/>
      <w:bCs/>
      <w:lang w:val="en-GB"/>
    </w:rPr>
  </w:style>
  <w:style w:type="paragraph" w:customStyle="1" w:styleId="CRCoverPage">
    <w:name w:val="CR Cover Page"/>
    <w:link w:val="CRCoverPageZchn"/>
    <w:rsid w:val="00E465D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E465D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F304D9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F304D9"/>
    <w:rPr>
      <w:rFonts w:ascii="Arial" w:hAnsi="Arial"/>
      <w:lang w:val="en-GB" w:eastAsia="en-US"/>
    </w:rPr>
  </w:style>
  <w:style w:type="character" w:customStyle="1" w:styleId="B3Char">
    <w:name w:val="B3 Char"/>
    <w:qFormat/>
    <w:rsid w:val="00A24346"/>
    <w:rPr>
      <w:rFonts w:eastAsia="Times New Roman"/>
    </w:rPr>
  </w:style>
  <w:style w:type="paragraph" w:styleId="afb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a0"/>
    <w:link w:val="afc"/>
    <w:uiPriority w:val="34"/>
    <w:qFormat/>
    <w:rsid w:val="00501EE3"/>
    <w:pPr>
      <w:ind w:firstLineChars="200" w:firstLine="420"/>
    </w:pPr>
  </w:style>
  <w:style w:type="paragraph" w:styleId="TOC1">
    <w:name w:val="toc 1"/>
    <w:basedOn w:val="a0"/>
    <w:next w:val="a0"/>
    <w:autoRedefine/>
    <w:uiPriority w:val="39"/>
    <w:rsid w:val="00E90031"/>
    <w:pPr>
      <w:tabs>
        <w:tab w:val="left" w:pos="1680"/>
        <w:tab w:val="right" w:pos="9629"/>
      </w:tabs>
    </w:pPr>
    <w:rPr>
      <w:b/>
      <w:noProof/>
    </w:rPr>
  </w:style>
  <w:style w:type="character" w:customStyle="1" w:styleId="afc">
    <w:name w:val="列表段落 字符"/>
    <w:aliases w:val="- Bullets 字符,リスト段落 字符,Lista1 字符,?? ?? 字符,????? 字符,???? 字符,中等深浅网格 1 - 着色 21 字符,¥¡¡¡¡ì¬º¥¹¥È¶ÎÂä 字符,ÁÐ³ö¶ÎÂä 字符,中等深??I? 1 - o??a 21 字符,列表段落1 字符,—ño’i—Ž 字符,¥ê¥¹¥È¶ÎÂä 字符,1st level - Bullet List Paragraph 字符,Lettre d'introduction 字符,목록단락 字符,列 字符"/>
    <w:link w:val="afb"/>
    <w:uiPriority w:val="34"/>
    <w:qFormat/>
    <w:rsid w:val="00E856E9"/>
    <w:rPr>
      <w:rFonts w:ascii="Arial" w:hAnsi="Arial"/>
      <w:lang w:val="en-GB"/>
    </w:rPr>
  </w:style>
  <w:style w:type="table" w:styleId="4-1">
    <w:name w:val="Grid Table 4 Accent 1"/>
    <w:basedOn w:val="a2"/>
    <w:uiPriority w:val="49"/>
    <w:rsid w:val="00D73C62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67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0547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687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045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4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546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6849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6975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4090">
          <w:marLeft w:val="547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7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4DDC5-0E8C-4FF0-B877-9E8773A48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6</TotalTime>
  <Pages>3</Pages>
  <Words>1261</Words>
  <Characters>7194</Characters>
  <Application>Microsoft Office Word</Application>
  <DocSecurity>0</DocSecurity>
  <Lines>59</Lines>
  <Paragraphs>16</Paragraphs>
  <ScaleCrop>false</ScaleCrop>
  <Company>Microsoft</Company>
  <LinksUpToDate>false</LinksUpToDate>
  <CharactersWithSpaces>8439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You Xin</dc:creator>
  <cp:keywords>3GPP; OPPO; TDoc</cp:keywords>
  <cp:lastModifiedBy>You Xin-OPPO</cp:lastModifiedBy>
  <cp:revision>7</cp:revision>
  <cp:lastPrinted>2008-01-31T00:09:00Z</cp:lastPrinted>
  <dcterms:created xsi:type="dcterms:W3CDTF">2022-08-09T06:21:00Z</dcterms:created>
  <dcterms:modified xsi:type="dcterms:W3CDTF">2022-08-10T06:15:00Z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